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9C" w:rsidRDefault="00E209F6" w:rsidP="00292342">
      <w:pPr>
        <w:pStyle w:val="Title"/>
        <w:rPr>
          <w:b w:val="0"/>
        </w:rPr>
      </w:pPr>
      <w:r w:rsidRPr="00263AF9">
        <w:t xml:space="preserve">Section </w:t>
      </w:r>
      <w:proofErr w:type="gramStart"/>
      <w:r w:rsidRPr="00263AF9">
        <w:t>6.1  Area</w:t>
      </w:r>
      <w:proofErr w:type="gramEnd"/>
      <w:r w:rsidRPr="00263AF9">
        <w:t xml:space="preserve"> Between Curves </w:t>
      </w:r>
    </w:p>
    <w:p w:rsidR="00270A53" w:rsidRPr="00393CF8" w:rsidRDefault="00270A53" w:rsidP="00393CF8">
      <w:pPr>
        <w:pStyle w:val="Heading1"/>
        <w:rPr>
          <w:b w:val="0"/>
        </w:rPr>
      </w:pPr>
      <w:r w:rsidRPr="00393CF8">
        <w:t>Topic 1:  Area Between Two Curves</w:t>
      </w:r>
    </w:p>
    <w:p w:rsidR="00263AF9" w:rsidRPr="00393CF8" w:rsidRDefault="00263AF9" w:rsidP="00393CF8">
      <w:pPr>
        <w:spacing w:after="0" w:line="240" w:lineRule="auto"/>
        <w:rPr>
          <w:rFonts w:cstheme="minorHAnsi"/>
          <w:b/>
          <w:sz w:val="24"/>
          <w:szCs w:val="24"/>
        </w:rPr>
      </w:pPr>
    </w:p>
    <w:p w:rsidR="00263AF9" w:rsidRPr="00393CF8" w:rsidRDefault="00263AF9" w:rsidP="00393CF8">
      <w:pPr>
        <w:spacing w:after="0" w:line="240" w:lineRule="auto"/>
        <w:rPr>
          <w:rFonts w:eastAsiaTheme="minorEastAsia" w:cstheme="minorHAnsi"/>
          <w:sz w:val="24"/>
          <w:szCs w:val="24"/>
        </w:rPr>
      </w:pPr>
      <w:r w:rsidRPr="00393CF8">
        <w:rPr>
          <w:rFonts w:cstheme="minorHAnsi"/>
          <w:sz w:val="24"/>
          <w:szCs w:val="24"/>
        </w:rPr>
        <w:t>In this section, we are interested in using the defin</w:t>
      </w:r>
      <w:r w:rsidR="00393CF8">
        <w:rPr>
          <w:rFonts w:cstheme="minorHAnsi"/>
          <w:sz w:val="24"/>
          <w:szCs w:val="24"/>
        </w:rPr>
        <w:t>ite inte</w:t>
      </w:r>
      <w:r w:rsidRPr="00393CF8">
        <w:rPr>
          <w:rFonts w:cstheme="minorHAnsi"/>
          <w:sz w:val="24"/>
          <w:szCs w:val="24"/>
        </w:rPr>
        <w:t xml:space="preserve">gral to find the actual area between a curve and the </w:t>
      </w:r>
      <w:r w:rsidR="00393CF8">
        <w:rPr>
          <w:rFonts w:cstheme="minorHAnsi"/>
          <w:i/>
          <w:sz w:val="24"/>
          <w:szCs w:val="24"/>
        </w:rPr>
        <w:t>x</w:t>
      </w:r>
      <w:r w:rsidRPr="00393CF8">
        <w:rPr>
          <w:rFonts w:eastAsiaTheme="minorEastAsia" w:cstheme="minorHAnsi"/>
          <w:sz w:val="24"/>
          <w:szCs w:val="24"/>
        </w:rPr>
        <w:t xml:space="preserve">-axis or the actual area between two curves. These areas are always nonnegative quantities. The area measure is never negative. </w:t>
      </w:r>
    </w:p>
    <w:p w:rsidR="00263AF9" w:rsidRPr="00393CF8" w:rsidRDefault="00263AF9" w:rsidP="00393CF8">
      <w:pPr>
        <w:spacing w:after="0" w:line="240" w:lineRule="auto"/>
        <w:rPr>
          <w:rFonts w:eastAsiaTheme="minorEastAsia" w:cstheme="minorHAnsi"/>
          <w:sz w:val="24"/>
          <w:szCs w:val="24"/>
        </w:rPr>
      </w:pPr>
    </w:p>
    <w:p w:rsidR="00FC4926" w:rsidRPr="00FC4926" w:rsidRDefault="00FC4926" w:rsidP="00FC4926">
      <w:pPr>
        <w:pStyle w:val="Default"/>
        <w:rPr>
          <w:rFonts w:asciiTheme="minorHAnsi" w:hAnsiTheme="minorHAnsi" w:cstheme="minorHAnsi"/>
          <w:b/>
        </w:rPr>
      </w:pPr>
      <w:r w:rsidRPr="00393CF8">
        <w:rPr>
          <w:rFonts w:asciiTheme="minorHAnsi" w:hAnsiTheme="minorHAnsi" w:cstheme="minorHAnsi"/>
          <w:b/>
        </w:rPr>
        <w:t>Theorem:  Area Between Two Curves</w:t>
      </w:r>
    </w:p>
    <w:p w:rsidR="00FC4926" w:rsidRDefault="00FC4926" w:rsidP="00FC4926">
      <w:pPr>
        <w:pStyle w:val="Default"/>
        <w:spacing w:after="120"/>
        <w:rPr>
          <w:rFonts w:asciiTheme="minorHAnsi" w:hAnsiTheme="minorHAnsi" w:cstheme="minorHAnsi"/>
        </w:rPr>
      </w:pPr>
      <w:r w:rsidRPr="00393CF8">
        <w:rPr>
          <w:rFonts w:asciiTheme="minorHAnsi" w:hAnsiTheme="minorHAnsi" w:cstheme="minorHAnsi"/>
        </w:rPr>
        <w:t xml:space="preserve">If </w:t>
      </w:r>
      <w:r w:rsidRPr="00FC4926">
        <w:rPr>
          <w:rFonts w:asciiTheme="minorHAnsi" w:hAnsiTheme="minorHAnsi" w:cstheme="minorHAnsi"/>
          <w:i/>
        </w:rPr>
        <w:t>f</w:t>
      </w:r>
      <w:r>
        <w:rPr>
          <w:rFonts w:asciiTheme="minorHAnsi" w:hAnsiTheme="minorHAnsi" w:cstheme="minorHAnsi"/>
          <w:i/>
        </w:rPr>
        <w:t xml:space="preserve"> </w:t>
      </w:r>
      <w:r w:rsidRPr="00393CF8">
        <w:rPr>
          <w:rFonts w:asciiTheme="minorHAnsi" w:hAnsiTheme="minorHAnsi" w:cstheme="minorHAnsi"/>
        </w:rPr>
        <w:t xml:space="preserve">and </w:t>
      </w:r>
      <w:r>
        <w:rPr>
          <w:rFonts w:asciiTheme="minorHAnsi" w:hAnsiTheme="minorHAnsi" w:cstheme="minorHAnsi"/>
          <w:i/>
        </w:rPr>
        <w:t xml:space="preserve">g </w:t>
      </w:r>
      <w:r w:rsidRPr="00393CF8">
        <w:rPr>
          <w:rFonts w:asciiTheme="minorHAnsi" w:hAnsiTheme="minorHAnsi" w:cstheme="minorHAnsi"/>
        </w:rPr>
        <w:t>are continuous and</w:t>
      </w:r>
      <w:r>
        <w:rPr>
          <w:rFonts w:asciiTheme="minorHAnsi" w:hAnsiTheme="minorHAnsi" w:cstheme="minorHAnsi"/>
        </w:rPr>
        <w:t xml:space="preserve"> </w:t>
      </w:r>
      <w:r w:rsidR="007A0360" w:rsidRPr="00FC4926">
        <w:rPr>
          <w:rFonts w:asciiTheme="minorHAnsi" w:hAnsiTheme="minorHAnsi" w:cstheme="minorHAnsi"/>
          <w:position w:val="-10"/>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greater than or equal to g of x" style="width:60.9pt;height:15.9pt" o:ole="">
            <v:imagedata r:id="rId4" o:title=""/>
          </v:shape>
          <o:OLEObject Type="Embed" ProgID="Equation.DSMT4" ShapeID="_x0000_i1025" DrawAspect="Content" ObjectID="_1627789187" r:id="rId5"/>
        </w:object>
      </w:r>
      <w:r>
        <w:rPr>
          <w:rFonts w:asciiTheme="minorHAnsi" w:hAnsiTheme="minorHAnsi" w:cstheme="minorHAnsi"/>
        </w:rPr>
        <w:t xml:space="preserve"> </w:t>
      </w:r>
      <w:r w:rsidRPr="00393CF8">
        <w:rPr>
          <w:rFonts w:asciiTheme="minorHAnsi" w:hAnsiTheme="minorHAnsi" w:cstheme="minorHAnsi"/>
        </w:rPr>
        <w:t xml:space="preserve">over the interval </w:t>
      </w:r>
      <w:r w:rsidR="007A0360" w:rsidRPr="00FC4926">
        <w:rPr>
          <w:rFonts w:asciiTheme="minorHAnsi" w:hAnsiTheme="minorHAnsi" w:cstheme="minorHAnsi"/>
          <w:position w:val="-14"/>
        </w:rPr>
        <w:object w:dxaOrig="560" w:dyaOrig="400">
          <v:shape id="_x0000_i1026" type="#_x0000_t75" alt="left square bracket a comma b right square bracket" style="width:27.9pt;height:20.1pt" o:ole="">
            <v:imagedata r:id="rId6" o:title=""/>
          </v:shape>
          <o:OLEObject Type="Embed" ProgID="Equation.DSMT4" ShapeID="_x0000_i1026" DrawAspect="Content" ObjectID="_1627789188" r:id="rId7"/>
        </w:object>
      </w:r>
      <w:r>
        <w:rPr>
          <w:rFonts w:asciiTheme="minorHAnsi" w:hAnsiTheme="minorHAnsi" w:cstheme="minorHAnsi"/>
        </w:rPr>
        <w:t xml:space="preserve">, </w:t>
      </w:r>
      <w:r w:rsidRPr="00393CF8">
        <w:rPr>
          <w:rFonts w:asciiTheme="minorHAnsi" w:hAnsiTheme="minorHAnsi" w:cstheme="minorHAnsi"/>
        </w:rPr>
        <w:t>then the area bounded</w:t>
      </w:r>
      <w:r>
        <w:rPr>
          <w:rFonts w:asciiTheme="minorHAnsi" w:hAnsiTheme="minorHAnsi" w:cstheme="minorHAnsi"/>
        </w:rPr>
        <w:t xml:space="preserve"> by </w:t>
      </w:r>
      <w:r w:rsidR="007A0360" w:rsidRPr="00FC4926">
        <w:rPr>
          <w:rFonts w:asciiTheme="minorHAnsi" w:hAnsiTheme="minorHAnsi" w:cstheme="minorHAnsi"/>
          <w:position w:val="-10"/>
        </w:rPr>
        <w:object w:dxaOrig="920" w:dyaOrig="320">
          <v:shape id="_x0000_i1027" type="#_x0000_t75" alt="y equals f of x" style="width:45.9pt;height:15.9pt" o:ole="">
            <v:imagedata r:id="rId8" o:title=""/>
          </v:shape>
          <o:OLEObject Type="Embed" ProgID="Equation.DSMT4" ShapeID="_x0000_i1027" DrawAspect="Content" ObjectID="_1627789189" r:id="rId9"/>
        </w:object>
      </w:r>
      <w:r>
        <w:rPr>
          <w:rFonts w:asciiTheme="minorHAnsi" w:hAnsiTheme="minorHAnsi" w:cstheme="minorHAnsi"/>
        </w:rPr>
        <w:t xml:space="preserve"> </w:t>
      </w:r>
      <w:r w:rsidRPr="00393CF8">
        <w:rPr>
          <w:rFonts w:asciiTheme="minorHAnsi" w:hAnsiTheme="minorHAnsi" w:cstheme="minorHAnsi"/>
        </w:rPr>
        <w:t xml:space="preserve">and </w:t>
      </w:r>
      <w:r w:rsidR="007A0360" w:rsidRPr="00FC4926">
        <w:rPr>
          <w:rFonts w:asciiTheme="minorHAnsi" w:hAnsiTheme="minorHAnsi" w:cstheme="minorHAnsi"/>
          <w:position w:val="-10"/>
        </w:rPr>
        <w:object w:dxaOrig="900" w:dyaOrig="320">
          <v:shape id="_x0000_i1028" type="#_x0000_t75" alt="y equals g of x" style="width:45pt;height:15.9pt" o:ole="">
            <v:imagedata r:id="rId10" o:title=""/>
          </v:shape>
          <o:OLEObject Type="Embed" ProgID="Equation.DSMT4" ShapeID="_x0000_i1028" DrawAspect="Content" ObjectID="_1627789190" r:id="rId11"/>
        </w:object>
      </w:r>
      <w:r>
        <w:rPr>
          <w:rFonts w:asciiTheme="minorHAnsi" w:hAnsiTheme="minorHAnsi" w:cstheme="minorHAnsi"/>
        </w:rPr>
        <w:t xml:space="preserve"> </w:t>
      </w:r>
      <w:r w:rsidRPr="00393CF8">
        <w:rPr>
          <w:rFonts w:asciiTheme="minorHAnsi" w:hAnsiTheme="minorHAnsi" w:cstheme="minorHAnsi"/>
        </w:rPr>
        <w:t xml:space="preserve">for </w:t>
      </w:r>
      <w:r w:rsidR="007A0360" w:rsidRPr="00FC4926">
        <w:rPr>
          <w:rFonts w:asciiTheme="minorHAnsi" w:hAnsiTheme="minorHAnsi" w:cstheme="minorHAnsi"/>
          <w:position w:val="-6"/>
        </w:rPr>
        <w:object w:dxaOrig="920" w:dyaOrig="279">
          <v:shape id="_x0000_i1029" type="#_x0000_t75" alt="a less than or equal to x less than or equal to b" style="width:45.9pt;height:14.1pt" o:ole="">
            <v:imagedata r:id="rId12" o:title=""/>
          </v:shape>
          <o:OLEObject Type="Embed" ProgID="Equation.DSMT4" ShapeID="_x0000_i1029" DrawAspect="Content" ObjectID="_1627789191" r:id="rId13"/>
        </w:object>
      </w:r>
      <w:r>
        <w:rPr>
          <w:rFonts w:asciiTheme="minorHAnsi" w:hAnsiTheme="minorHAnsi" w:cstheme="minorHAnsi"/>
        </w:rPr>
        <w:t xml:space="preserve"> </w:t>
      </w:r>
      <w:r w:rsidRPr="00393CF8">
        <w:rPr>
          <w:rFonts w:asciiTheme="minorHAnsi" w:hAnsiTheme="minorHAnsi" w:cstheme="minorHAnsi"/>
        </w:rPr>
        <w:t>is given exactly by</w:t>
      </w:r>
    </w:p>
    <w:p w:rsidR="00FC4926" w:rsidRDefault="007A0360" w:rsidP="00FC4926">
      <w:pPr>
        <w:pStyle w:val="Default"/>
        <w:jc w:val="center"/>
        <w:rPr>
          <w:rFonts w:asciiTheme="minorHAnsi" w:hAnsiTheme="minorHAnsi" w:cstheme="minorHAnsi"/>
        </w:rPr>
      </w:pPr>
      <w:r w:rsidRPr="00FC4926">
        <w:rPr>
          <w:rFonts w:asciiTheme="minorHAnsi" w:hAnsiTheme="minorHAnsi" w:cstheme="minorHAnsi"/>
          <w:position w:val="-18"/>
        </w:rPr>
        <w:object w:dxaOrig="2180" w:dyaOrig="520">
          <v:shape id="_x0000_i1030" type="#_x0000_t75" alt="A equals the integral from a to b of left square bracket f of x minus g of x right square bracket d x" style="width:108.9pt;height:26.1pt" o:ole="">
            <v:imagedata r:id="rId14" o:title=""/>
          </v:shape>
          <o:OLEObject Type="Embed" ProgID="Equation.DSMT4" ShapeID="_x0000_i1030" DrawAspect="Content" ObjectID="_1627789192" r:id="rId15"/>
        </w:object>
      </w:r>
      <w:r w:rsidR="00FC4926">
        <w:rPr>
          <w:rFonts w:asciiTheme="minorHAnsi" w:hAnsiTheme="minorHAnsi" w:cstheme="minorHAnsi"/>
        </w:rPr>
        <w:t>.</w:t>
      </w:r>
    </w:p>
    <w:p w:rsidR="00FC4926" w:rsidRPr="00393CF8" w:rsidRDefault="00FC4926" w:rsidP="00FC4926">
      <w:pPr>
        <w:pStyle w:val="Default"/>
        <w:jc w:val="center"/>
        <w:rPr>
          <w:rFonts w:asciiTheme="minorHAnsi" w:hAnsiTheme="minorHAnsi" w:cstheme="minorHAnsi"/>
        </w:rPr>
      </w:pPr>
    </w:p>
    <w:p w:rsidR="00263AF9" w:rsidRPr="00FC4926" w:rsidRDefault="00FC4926" w:rsidP="00FC4926">
      <w:pPr>
        <w:pStyle w:val="Default"/>
        <w:jc w:val="center"/>
        <w:rPr>
          <w:rFonts w:asciiTheme="minorHAnsi" w:hAnsiTheme="minorHAnsi" w:cstheme="minorHAnsi"/>
        </w:rPr>
      </w:pPr>
      <w:r w:rsidRPr="00393CF8">
        <w:rPr>
          <w:rFonts w:asciiTheme="minorHAnsi" w:hAnsiTheme="minorHAnsi" w:cstheme="minorHAnsi"/>
          <w:noProof/>
        </w:rPr>
        <w:drawing>
          <wp:inline distT="0" distB="0" distL="0" distR="0">
            <wp:extent cx="2675255" cy="1236980"/>
            <wp:effectExtent l="0" t="0" r="0" b="1270"/>
            <wp:docPr id="1" name="Picture 1" descr="A graph of two curves f and g such that f is always above g from x equals a to x equals b.  The area between f and g from a to b is shaded and labele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14C859.tmp"/>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75255" cy="1236980"/>
                    </a:xfrm>
                    <a:prstGeom prst="rect">
                      <a:avLst/>
                    </a:prstGeom>
                  </pic:spPr>
                </pic:pic>
              </a:graphicData>
            </a:graphic>
          </wp:inline>
        </w:drawing>
      </w:r>
    </w:p>
    <w:p w:rsidR="00502BEA" w:rsidRDefault="00502BEA" w:rsidP="00393CF8">
      <w:pPr>
        <w:spacing w:after="0" w:line="240" w:lineRule="auto"/>
        <w:rPr>
          <w:rFonts w:cstheme="minorHAnsi"/>
        </w:rPr>
      </w:pPr>
    </w:p>
    <w:p w:rsidR="00502BEA" w:rsidRDefault="00502BEA" w:rsidP="00502BEA">
      <w:r>
        <w:br w:type="page"/>
      </w:r>
    </w:p>
    <w:p w:rsidR="002C2493" w:rsidRPr="00393CF8" w:rsidRDefault="002C2493" w:rsidP="00393CF8">
      <w:pPr>
        <w:spacing w:after="0" w:line="240" w:lineRule="auto"/>
        <w:rPr>
          <w:rFonts w:cstheme="minorHAnsi"/>
        </w:rPr>
      </w:pPr>
      <w:bookmarkStart w:id="0" w:name="_GoBack"/>
      <w:bookmarkEnd w:id="0"/>
      <w:r w:rsidRPr="00393CF8">
        <w:rPr>
          <w:rFonts w:cstheme="minorHAnsi"/>
        </w:rPr>
        <w:lastRenderedPageBreak/>
        <w:br w:type="page"/>
      </w:r>
    </w:p>
    <w:p w:rsidR="00263AF9" w:rsidRPr="00393CF8" w:rsidRDefault="002C2493" w:rsidP="00393CF8">
      <w:pPr>
        <w:spacing w:after="0" w:line="240" w:lineRule="auto"/>
        <w:rPr>
          <w:rFonts w:cstheme="minorHAnsi"/>
          <w:b/>
          <w:sz w:val="24"/>
          <w:szCs w:val="24"/>
        </w:rPr>
      </w:pPr>
      <w:r w:rsidRPr="00393CF8">
        <w:rPr>
          <w:rFonts w:cstheme="minorHAnsi"/>
          <w:b/>
          <w:sz w:val="24"/>
          <w:szCs w:val="24"/>
        </w:rPr>
        <w:lastRenderedPageBreak/>
        <w:t xml:space="preserve">Topic 2:  </w:t>
      </w:r>
      <w:r w:rsidR="00450B1F" w:rsidRPr="00393CF8">
        <w:rPr>
          <w:rFonts w:cstheme="minorHAnsi"/>
          <w:b/>
          <w:sz w:val="24"/>
          <w:szCs w:val="24"/>
        </w:rPr>
        <w:t>Income Distribution Application</w:t>
      </w:r>
    </w:p>
    <w:p w:rsidR="002C2493" w:rsidRPr="00393CF8" w:rsidRDefault="002C2493" w:rsidP="00393CF8">
      <w:pPr>
        <w:spacing w:after="0" w:line="240" w:lineRule="auto"/>
        <w:rPr>
          <w:rFonts w:cstheme="minorHAnsi"/>
          <w:sz w:val="24"/>
          <w:szCs w:val="24"/>
        </w:rPr>
      </w:pPr>
    </w:p>
    <w:p w:rsidR="002C2493" w:rsidRPr="00393CF8" w:rsidRDefault="00450B1F" w:rsidP="00393CF8">
      <w:pPr>
        <w:spacing w:after="0" w:line="240" w:lineRule="auto"/>
        <w:rPr>
          <w:rFonts w:cstheme="minorHAnsi"/>
          <w:sz w:val="24"/>
          <w:szCs w:val="24"/>
        </w:rPr>
      </w:pPr>
      <w:r w:rsidRPr="00393CF8">
        <w:rPr>
          <w:rFonts w:cstheme="minorHAnsi"/>
          <w:sz w:val="24"/>
          <w:szCs w:val="24"/>
        </w:rPr>
        <w:t>The U.S. Census Bureau compile</w:t>
      </w:r>
      <w:r w:rsidR="002C2493" w:rsidRPr="00393CF8">
        <w:rPr>
          <w:rFonts w:cstheme="minorHAnsi"/>
          <w:sz w:val="24"/>
          <w:szCs w:val="24"/>
        </w:rPr>
        <w:t xml:space="preserve">s and analyzes a great deal of data having to do with the distribution of income among families in the Unites States.  </w:t>
      </w:r>
      <w:r w:rsidR="002C2493" w:rsidRPr="00393CF8">
        <w:rPr>
          <w:rFonts w:cstheme="minorHAnsi"/>
          <w:color w:val="222222"/>
          <w:sz w:val="24"/>
          <w:szCs w:val="24"/>
          <w:shd w:val="clear" w:color="auto" w:fill="FFFFFF"/>
        </w:rPr>
        <w:t>The</w:t>
      </w:r>
      <w:r w:rsidR="002C2493" w:rsidRPr="00393CF8">
        <w:rPr>
          <w:rFonts w:cstheme="minorHAnsi"/>
          <w:bCs/>
          <w:color w:val="222222"/>
          <w:sz w:val="24"/>
          <w:szCs w:val="24"/>
          <w:shd w:val="clear" w:color="auto" w:fill="FFFFFF"/>
        </w:rPr>
        <w:t xml:space="preserve"> </w:t>
      </w:r>
      <w:r w:rsidR="002C2493" w:rsidRPr="00393CF8">
        <w:rPr>
          <w:rFonts w:cstheme="minorHAnsi"/>
          <w:b/>
          <w:bCs/>
          <w:color w:val="222222"/>
          <w:sz w:val="24"/>
          <w:szCs w:val="24"/>
          <w:shd w:val="clear" w:color="auto" w:fill="FFFFFF"/>
        </w:rPr>
        <w:t>Lorenz curve</w:t>
      </w:r>
      <w:r w:rsidR="002C2493" w:rsidRPr="00393CF8">
        <w:rPr>
          <w:rFonts w:cstheme="minorHAnsi"/>
          <w:bCs/>
          <w:color w:val="222222"/>
          <w:sz w:val="24"/>
          <w:szCs w:val="24"/>
          <w:shd w:val="clear" w:color="auto" w:fill="FFFFFF"/>
        </w:rPr>
        <w:t>, generally found by regression analysis,</w:t>
      </w:r>
      <w:r w:rsidR="002C2493" w:rsidRPr="00393CF8">
        <w:rPr>
          <w:rFonts w:cstheme="minorHAnsi"/>
          <w:color w:val="222222"/>
          <w:sz w:val="24"/>
          <w:szCs w:val="24"/>
          <w:shd w:val="clear" w:color="auto" w:fill="FFFFFF"/>
        </w:rPr>
        <w:t xml:space="preserve"> is a graphical representation of the distribution of income.  The variable </w:t>
      </w:r>
      <m:oMath>
        <m:r>
          <w:rPr>
            <w:rFonts w:ascii="Cambria Math" w:hAnsi="Cambria Math" w:cstheme="minorHAnsi"/>
            <w:color w:val="222222"/>
            <w:sz w:val="24"/>
            <w:szCs w:val="24"/>
            <w:shd w:val="clear" w:color="auto" w:fill="FFFFFF"/>
          </w:rPr>
          <m:t>x</m:t>
        </m:r>
      </m:oMath>
      <w:r w:rsidR="002C2493" w:rsidRPr="00393CF8">
        <w:rPr>
          <w:rFonts w:eastAsiaTheme="minorEastAsia" w:cstheme="minorHAnsi"/>
          <w:color w:val="222222"/>
          <w:sz w:val="24"/>
          <w:szCs w:val="24"/>
          <w:shd w:val="clear" w:color="auto" w:fill="FFFFFF"/>
        </w:rPr>
        <w:t xml:space="preserve"> represents the cumulative percentage of families at or below a given income level</w:t>
      </w:r>
      <w:r w:rsidRPr="00393CF8">
        <w:rPr>
          <w:rFonts w:eastAsiaTheme="minorEastAsia" w:cstheme="minorHAnsi"/>
          <w:color w:val="222222"/>
          <w:sz w:val="24"/>
          <w:szCs w:val="24"/>
          <w:shd w:val="clear" w:color="auto" w:fill="FFFFFF"/>
        </w:rPr>
        <w:t xml:space="preserve">, and the variable </w:t>
      </w:r>
      <m:oMath>
        <m:r>
          <w:rPr>
            <w:rFonts w:ascii="Cambria Math" w:eastAsiaTheme="minorEastAsia" w:hAnsi="Cambria Math" w:cstheme="minorHAnsi"/>
            <w:color w:val="222222"/>
            <w:sz w:val="24"/>
            <w:szCs w:val="24"/>
            <w:shd w:val="clear" w:color="auto" w:fill="FFFFFF"/>
          </w:rPr>
          <m:t>y</m:t>
        </m:r>
      </m:oMath>
      <w:r w:rsidR="002C2493" w:rsidRPr="00393CF8">
        <w:rPr>
          <w:rFonts w:eastAsiaTheme="minorEastAsia" w:cstheme="minorHAnsi"/>
          <w:color w:val="222222"/>
          <w:sz w:val="24"/>
          <w:szCs w:val="24"/>
          <w:shd w:val="clear" w:color="auto" w:fill="FFFFFF"/>
        </w:rPr>
        <w:t xml:space="preserve"> represents the cumulative percentage of total family income received.  </w:t>
      </w:r>
    </w:p>
    <w:p w:rsidR="002C2493" w:rsidRPr="00393CF8" w:rsidRDefault="002C2493" w:rsidP="00393CF8">
      <w:pPr>
        <w:spacing w:after="0" w:line="240" w:lineRule="auto"/>
        <w:rPr>
          <w:rFonts w:cstheme="minorHAnsi"/>
          <w:sz w:val="24"/>
          <w:szCs w:val="24"/>
        </w:rPr>
      </w:pPr>
      <w:r w:rsidRPr="00393CF8">
        <w:rPr>
          <w:rFonts w:cstheme="minorHAnsi"/>
          <w:noProof/>
          <w:sz w:val="24"/>
          <w:szCs w:val="24"/>
        </w:rPr>
        <w:drawing>
          <wp:inline distT="0" distB="0" distL="0" distR="0">
            <wp:extent cx="2467522" cy="1762117"/>
            <wp:effectExtent l="0" t="0" r="0" b="0"/>
            <wp:docPr id="2" name="Picture 2" descr="Table 1:  Family Income Distribution in the United States, 2011.  The data states when income level is under $20000, x equals 0.2 and y equals 0.03.  When income level is under $39000, x equals 0.4 and y equals 0.11.  When income level is under $62000, x equals 0.6 and y equals 0.26. And when income level is uner $102000, x equals 0.8 and y equals 0.49. Source:  U. 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9074BF.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2716" cy="1765826"/>
                    </a:xfrm>
                    <a:prstGeom prst="rect">
                      <a:avLst/>
                    </a:prstGeom>
                  </pic:spPr>
                </pic:pic>
              </a:graphicData>
            </a:graphic>
          </wp:inline>
        </w:drawing>
      </w:r>
      <w:r w:rsidR="00F444ED">
        <w:rPr>
          <w:rFonts w:cstheme="minorHAnsi"/>
          <w:sz w:val="24"/>
          <w:szCs w:val="24"/>
        </w:rPr>
        <w:tab/>
      </w:r>
      <w:r w:rsidR="00F444ED" w:rsidRPr="00393CF8">
        <w:rPr>
          <w:rFonts w:cstheme="minorHAnsi"/>
          <w:noProof/>
          <w:sz w:val="24"/>
          <w:szCs w:val="24"/>
        </w:rPr>
        <w:drawing>
          <wp:inline distT="0" distB="0" distL="0" distR="0" wp14:anchorId="24420C80" wp14:editId="14E65E46">
            <wp:extent cx="2404110" cy="2279194"/>
            <wp:effectExtent l="0" t="0" r="0" b="6985"/>
            <wp:docPr id="3" name="Picture 3" descr="A graph of the curve of absolute equality, y equals x, and the Lorenz curve for family income distribution in 2011.  The Lorenz curve starts at the point (0 comma 0) and ends at the point (1 comma 1), is concave upward and is always below y equals x.  The point (0.40 comma 0.11 i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90BD04.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5405" cy="2280422"/>
                    </a:xfrm>
                    <a:prstGeom prst="rect">
                      <a:avLst/>
                    </a:prstGeom>
                  </pic:spPr>
                </pic:pic>
              </a:graphicData>
            </a:graphic>
          </wp:inline>
        </w:drawing>
      </w:r>
    </w:p>
    <w:p w:rsidR="00F444ED" w:rsidRDefault="00F444ED" w:rsidP="00393CF8">
      <w:pPr>
        <w:spacing w:after="0" w:line="240" w:lineRule="auto"/>
        <w:rPr>
          <w:rFonts w:cstheme="minorHAnsi"/>
          <w:sz w:val="24"/>
          <w:szCs w:val="24"/>
        </w:rPr>
      </w:pPr>
    </w:p>
    <w:p w:rsidR="0083430B" w:rsidRDefault="00450B1F" w:rsidP="0083430B">
      <w:pPr>
        <w:spacing w:after="0" w:line="240" w:lineRule="auto"/>
        <w:rPr>
          <w:rFonts w:eastAsiaTheme="minorEastAsia" w:cstheme="minorHAnsi"/>
          <w:sz w:val="24"/>
          <w:szCs w:val="24"/>
        </w:rPr>
      </w:pPr>
      <w:r w:rsidRPr="00393CF8">
        <w:rPr>
          <w:rFonts w:cstheme="minorHAnsi"/>
          <w:sz w:val="24"/>
          <w:szCs w:val="24"/>
        </w:rPr>
        <w:t>I</w:t>
      </w:r>
      <w:r w:rsidR="00D921D6" w:rsidRPr="00393CF8">
        <w:rPr>
          <w:rFonts w:cstheme="minorHAnsi"/>
          <w:sz w:val="24"/>
          <w:szCs w:val="24"/>
        </w:rPr>
        <w:t>n the example above, the data point</w:t>
      </w:r>
      <w:r w:rsidR="00E80D29">
        <w:rPr>
          <w:rFonts w:cstheme="minorHAnsi"/>
          <w:sz w:val="24"/>
          <w:szCs w:val="24"/>
        </w:rPr>
        <w:t xml:space="preserve"> </w:t>
      </w:r>
      <w:r w:rsidR="0083430B" w:rsidRPr="00E80D29">
        <w:rPr>
          <w:rFonts w:cstheme="minorHAnsi"/>
          <w:position w:val="-14"/>
          <w:sz w:val="24"/>
          <w:szCs w:val="24"/>
        </w:rPr>
        <w:object w:dxaOrig="1160" w:dyaOrig="400">
          <v:shape id="_x0000_i1031" type="#_x0000_t75" alt="left parenthesis 0 point 40 comma 0 point 11 right parenthesis" style="width:57.9pt;height:20.1pt" o:ole="">
            <v:imagedata r:id="rId20" o:title=""/>
          </v:shape>
          <o:OLEObject Type="Embed" ProgID="Equation.DSMT4" ShapeID="_x0000_i1031" DrawAspect="Content" ObjectID="_1627789193" r:id="rId21"/>
        </w:object>
      </w:r>
      <w:r w:rsidR="004D4EE0">
        <w:rPr>
          <w:rFonts w:cstheme="minorHAnsi"/>
          <w:sz w:val="24"/>
          <w:szCs w:val="24"/>
        </w:rPr>
        <w:t xml:space="preserve"> indicates</w:t>
      </w:r>
      <w:r w:rsidR="00E80D29">
        <w:rPr>
          <w:rFonts w:cstheme="minorHAnsi"/>
          <w:sz w:val="24"/>
          <w:szCs w:val="24"/>
        </w:rPr>
        <w:t xml:space="preserve"> </w:t>
      </w:r>
      <w:r w:rsidR="00D921D6" w:rsidRPr="00393CF8">
        <w:rPr>
          <w:rFonts w:eastAsiaTheme="minorEastAsia" w:cstheme="minorHAnsi"/>
          <w:sz w:val="24"/>
          <w:szCs w:val="24"/>
        </w:rPr>
        <w:t>that the bottom 40% of families (those with incomes under $39,000) received 11% of the total income for all families in 2011.</w:t>
      </w:r>
    </w:p>
    <w:p w:rsidR="004E7299" w:rsidRPr="00393CF8" w:rsidRDefault="0083430B" w:rsidP="0083430B">
      <w:pPr>
        <w:spacing w:after="240" w:line="240" w:lineRule="auto"/>
        <w:rPr>
          <w:rFonts w:eastAsiaTheme="minorEastAsia" w:cstheme="minorHAnsi"/>
          <w:sz w:val="24"/>
          <w:szCs w:val="24"/>
        </w:rPr>
      </w:pPr>
      <w:r w:rsidRPr="00393CF8">
        <w:rPr>
          <w:rFonts w:eastAsiaTheme="minorEastAsia" w:cstheme="minorHAnsi"/>
          <w:sz w:val="24"/>
          <w:szCs w:val="24"/>
        </w:rPr>
        <w:t xml:space="preserve"> </w:t>
      </w:r>
    </w:p>
    <w:p w:rsidR="007244F4" w:rsidRDefault="007244F4" w:rsidP="007244F4">
      <w:pPr>
        <w:rPr>
          <w:rFonts w:eastAsiaTheme="minorEastAsia" w:cstheme="minorHAnsi"/>
          <w:b/>
          <w:sz w:val="24"/>
          <w:szCs w:val="24"/>
        </w:rPr>
      </w:pPr>
      <w:r>
        <w:rPr>
          <w:rFonts w:eastAsiaTheme="minorEastAsia" w:cstheme="minorHAnsi"/>
          <w:b/>
          <w:sz w:val="24"/>
          <w:szCs w:val="24"/>
        </w:rPr>
        <w:t>Gini Index of Concentration</w:t>
      </w:r>
    </w:p>
    <w:p w:rsidR="0083430B" w:rsidRDefault="007244F4" w:rsidP="0083430B">
      <w:pPr>
        <w:spacing w:after="120"/>
        <w:rPr>
          <w:rFonts w:eastAsiaTheme="minorEastAsia" w:cstheme="minorHAnsi"/>
          <w:sz w:val="24"/>
          <w:szCs w:val="24"/>
        </w:rPr>
      </w:pPr>
      <w:r w:rsidRPr="00393CF8">
        <w:rPr>
          <w:rFonts w:eastAsiaTheme="minorEastAsia" w:cstheme="minorHAnsi"/>
          <w:sz w:val="24"/>
          <w:szCs w:val="24"/>
        </w:rPr>
        <w:t xml:space="preserve">If </w:t>
      </w:r>
      <w:r w:rsidR="0083430B" w:rsidRPr="00FC4926">
        <w:rPr>
          <w:rFonts w:cstheme="minorHAnsi"/>
          <w:position w:val="-10"/>
        </w:rPr>
        <w:object w:dxaOrig="920" w:dyaOrig="320">
          <v:shape id="_x0000_i1040" type="#_x0000_t75" alt="y equals f of x" style="width:45.9pt;height:15.9pt" o:ole="">
            <v:imagedata r:id="rId8" o:title=""/>
          </v:shape>
          <o:OLEObject Type="Embed" ProgID="Equation.DSMT4" ShapeID="_x0000_i1040" DrawAspect="Content" ObjectID="_1627789194" r:id="rId22"/>
        </w:object>
      </w:r>
      <w:r w:rsidR="0083430B">
        <w:rPr>
          <w:rFonts w:cstheme="minorHAnsi"/>
        </w:rPr>
        <w:t xml:space="preserve"> </w:t>
      </w:r>
      <w:r w:rsidRPr="00393CF8">
        <w:rPr>
          <w:rFonts w:eastAsiaTheme="minorEastAsia" w:cstheme="minorHAnsi"/>
          <w:sz w:val="24"/>
          <w:szCs w:val="24"/>
        </w:rPr>
        <w:t>is the equation of a Lorenz curve, then</w:t>
      </w:r>
    </w:p>
    <w:p w:rsidR="007244F4" w:rsidRPr="007244F4" w:rsidRDefault="0083430B" w:rsidP="0083430B">
      <w:pPr>
        <w:jc w:val="center"/>
        <w:rPr>
          <w:rFonts w:eastAsiaTheme="minorEastAsia" w:cstheme="minorHAnsi"/>
          <w:b/>
          <w:sz w:val="24"/>
          <w:szCs w:val="24"/>
        </w:rPr>
      </w:pPr>
      <w:r>
        <w:rPr>
          <w:rFonts w:eastAsiaTheme="minorEastAsia" w:cstheme="minorHAnsi"/>
          <w:sz w:val="24"/>
          <w:szCs w:val="24"/>
        </w:rPr>
        <w:t xml:space="preserve">Gini index </w:t>
      </w:r>
      <w:r w:rsidR="00196B7D" w:rsidRPr="0083430B">
        <w:rPr>
          <w:rFonts w:eastAsiaTheme="minorEastAsia" w:cstheme="minorHAnsi"/>
          <w:position w:val="-18"/>
          <w:sz w:val="24"/>
          <w:szCs w:val="24"/>
        </w:rPr>
        <w:object w:dxaOrig="1760" w:dyaOrig="520">
          <v:shape id="_x0000_i1043" type="#_x0000_t75" alt="equals 2 times the integral from 0 to 1 of left square bracket x minus f of x right square bracket d x" style="width:87.9pt;height:26.1pt;mso-position-vertical:absolute" o:ole="">
            <v:imagedata r:id="rId23" o:title=""/>
          </v:shape>
          <o:OLEObject Type="Embed" ProgID="Equation.DSMT4" ShapeID="_x0000_i1043" DrawAspect="Content" ObjectID="_1627789195" r:id="rId24"/>
        </w:object>
      </w:r>
      <w:r>
        <w:rPr>
          <w:rFonts w:eastAsiaTheme="minorEastAsia" w:cstheme="minorHAnsi"/>
          <w:sz w:val="24"/>
          <w:szCs w:val="24"/>
        </w:rPr>
        <w:t>.</w:t>
      </w:r>
    </w:p>
    <w:p w:rsidR="007244F4" w:rsidRPr="00393CF8" w:rsidRDefault="007244F4" w:rsidP="007244F4">
      <w:pPr>
        <w:rPr>
          <w:rFonts w:eastAsiaTheme="minorEastAsia" w:cstheme="minorHAnsi"/>
          <w:sz w:val="24"/>
          <w:szCs w:val="24"/>
        </w:rPr>
      </w:pPr>
      <w:r w:rsidRPr="00393CF8">
        <w:rPr>
          <w:rFonts w:eastAsiaTheme="minorEastAsia" w:cstheme="minorHAnsi"/>
          <w:sz w:val="24"/>
          <w:szCs w:val="24"/>
        </w:rPr>
        <w:t xml:space="preserve">The Gini index is always a number between </w:t>
      </w:r>
      <w:r w:rsidR="0083430B">
        <w:rPr>
          <w:rFonts w:eastAsiaTheme="minorEastAsia" w:cstheme="minorHAnsi"/>
          <w:sz w:val="24"/>
          <w:szCs w:val="24"/>
        </w:rPr>
        <w:t xml:space="preserve">0 </w:t>
      </w:r>
      <w:r w:rsidRPr="00393CF8">
        <w:rPr>
          <w:rFonts w:eastAsiaTheme="minorEastAsia" w:cstheme="minorHAnsi"/>
          <w:sz w:val="24"/>
          <w:szCs w:val="24"/>
        </w:rPr>
        <w:t xml:space="preserve">and </w:t>
      </w:r>
      <w:r w:rsidR="00993A8D">
        <w:rPr>
          <w:rFonts w:eastAsiaTheme="minorEastAsia" w:cstheme="minorHAnsi"/>
          <w:sz w:val="24"/>
          <w:szCs w:val="24"/>
        </w:rPr>
        <w:t xml:space="preserve">1 </w:t>
      </w:r>
      <w:r w:rsidRPr="00393CF8">
        <w:rPr>
          <w:rFonts w:eastAsiaTheme="minorEastAsia" w:cstheme="minorHAnsi"/>
          <w:sz w:val="24"/>
          <w:szCs w:val="24"/>
        </w:rPr>
        <w:t xml:space="preserve">and measures the income concentration.   A Gini index of </w:t>
      </w:r>
      <w:r w:rsidR="00993A8D">
        <w:rPr>
          <w:rFonts w:eastAsiaTheme="minorEastAsia" w:cstheme="minorHAnsi"/>
          <w:sz w:val="24"/>
          <w:szCs w:val="24"/>
        </w:rPr>
        <w:t xml:space="preserve">0 </w:t>
      </w:r>
      <w:r w:rsidRPr="00393CF8">
        <w:rPr>
          <w:rFonts w:eastAsiaTheme="minorEastAsia" w:cstheme="minorHAnsi"/>
          <w:sz w:val="24"/>
          <w:szCs w:val="24"/>
        </w:rPr>
        <w:t xml:space="preserve">indicates absolute equality of income.  A Gini index of </w:t>
      </w:r>
      <w:r w:rsidR="00993A8D">
        <w:rPr>
          <w:rFonts w:eastAsiaTheme="minorEastAsia" w:cstheme="minorHAnsi"/>
          <w:sz w:val="24"/>
          <w:szCs w:val="24"/>
        </w:rPr>
        <w:t xml:space="preserve">1 </w:t>
      </w:r>
      <w:r w:rsidRPr="00393CF8">
        <w:rPr>
          <w:rFonts w:eastAsiaTheme="minorEastAsia" w:cstheme="minorHAnsi"/>
          <w:sz w:val="24"/>
          <w:szCs w:val="24"/>
        </w:rPr>
        <w:t>indicate</w:t>
      </w:r>
      <w:r w:rsidR="00196B7D">
        <w:rPr>
          <w:rFonts w:eastAsiaTheme="minorEastAsia" w:cstheme="minorHAnsi"/>
          <w:sz w:val="24"/>
          <w:szCs w:val="24"/>
        </w:rPr>
        <w:t>s absolute inequality of income,</w:t>
      </w:r>
      <w:r w:rsidRPr="00393CF8">
        <w:rPr>
          <w:rFonts w:eastAsiaTheme="minorEastAsia" w:cstheme="minorHAnsi"/>
          <w:sz w:val="24"/>
          <w:szCs w:val="24"/>
        </w:rPr>
        <w:t xml:space="preserve"> that is</w:t>
      </w:r>
      <w:r w:rsidR="00196B7D">
        <w:rPr>
          <w:rFonts w:eastAsiaTheme="minorEastAsia" w:cstheme="minorHAnsi"/>
          <w:sz w:val="24"/>
          <w:szCs w:val="24"/>
        </w:rPr>
        <w:t>,</w:t>
      </w:r>
      <w:r w:rsidRPr="00393CF8">
        <w:rPr>
          <w:rFonts w:eastAsiaTheme="minorEastAsia" w:cstheme="minorHAnsi"/>
          <w:sz w:val="24"/>
          <w:szCs w:val="24"/>
        </w:rPr>
        <w:t xml:space="preserve"> one family earned all the income and the rest have none. </w:t>
      </w:r>
    </w:p>
    <w:p w:rsidR="00841D99" w:rsidRPr="00393CF8" w:rsidRDefault="00841D99" w:rsidP="00393CF8">
      <w:pPr>
        <w:spacing w:after="0" w:line="240" w:lineRule="auto"/>
        <w:rPr>
          <w:rFonts w:eastAsiaTheme="minorEastAsia" w:cstheme="minorHAnsi"/>
          <w:sz w:val="24"/>
          <w:szCs w:val="24"/>
        </w:rPr>
      </w:pPr>
    </w:p>
    <w:sectPr w:rsidR="00841D99" w:rsidRPr="00393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F6"/>
    <w:rsid w:val="00196B7D"/>
    <w:rsid w:val="00263AF9"/>
    <w:rsid w:val="00270A53"/>
    <w:rsid w:val="00292342"/>
    <w:rsid w:val="002C2493"/>
    <w:rsid w:val="00393CF8"/>
    <w:rsid w:val="00450B1F"/>
    <w:rsid w:val="004D4EE0"/>
    <w:rsid w:val="004E7299"/>
    <w:rsid w:val="00502BEA"/>
    <w:rsid w:val="005422BF"/>
    <w:rsid w:val="006361FA"/>
    <w:rsid w:val="006569DA"/>
    <w:rsid w:val="006A089C"/>
    <w:rsid w:val="006E67F4"/>
    <w:rsid w:val="007244F4"/>
    <w:rsid w:val="007249E8"/>
    <w:rsid w:val="007A0360"/>
    <w:rsid w:val="0083430B"/>
    <w:rsid w:val="00841D99"/>
    <w:rsid w:val="008A5CBD"/>
    <w:rsid w:val="00993A8D"/>
    <w:rsid w:val="00B62E3B"/>
    <w:rsid w:val="00CA2778"/>
    <w:rsid w:val="00D921D6"/>
    <w:rsid w:val="00E209F6"/>
    <w:rsid w:val="00E25BDC"/>
    <w:rsid w:val="00E80D29"/>
    <w:rsid w:val="00F444ED"/>
    <w:rsid w:val="00FC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0C5C"/>
  <w15:docId w15:val="{00432892-597B-4CA7-AE04-3A12C709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3CF8"/>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A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263AF9"/>
    <w:rPr>
      <w:color w:val="808080"/>
    </w:rPr>
  </w:style>
  <w:style w:type="table" w:styleId="TableGrid">
    <w:name w:val="Table Grid"/>
    <w:basedOn w:val="TableNormal"/>
    <w:uiPriority w:val="39"/>
    <w:rsid w:val="0026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BF"/>
    <w:rPr>
      <w:rFonts w:ascii="Tahoma" w:hAnsi="Tahoma" w:cs="Tahoma"/>
      <w:sz w:val="16"/>
      <w:szCs w:val="16"/>
    </w:rPr>
  </w:style>
  <w:style w:type="paragraph" w:styleId="Title">
    <w:name w:val="Title"/>
    <w:basedOn w:val="Normal"/>
    <w:next w:val="Normal"/>
    <w:link w:val="TitleChar"/>
    <w:uiPriority w:val="10"/>
    <w:qFormat/>
    <w:rsid w:val="00292342"/>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92342"/>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393CF8"/>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oleObject" Target="embeddings/oleObject2.bin"/><Relationship Id="rId12" Type="http://schemas.openxmlformats.org/officeDocument/2006/relationships/image" Target="media/image5.wmf"/><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9.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 Waddell</dc:creator>
  <cp:keywords/>
  <dc:description/>
  <cp:lastModifiedBy>kurtz</cp:lastModifiedBy>
  <cp:revision>8</cp:revision>
  <dcterms:created xsi:type="dcterms:W3CDTF">2019-08-20T11:31:00Z</dcterms:created>
  <dcterms:modified xsi:type="dcterms:W3CDTF">2019-08-20T11:52:00Z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