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19DD" w14:textId="307EB9A1" w:rsidR="0054712B" w:rsidRDefault="0068248C" w:rsidP="00A06B31">
      <w:pPr>
        <w:pStyle w:val="Title"/>
        <w:rPr>
          <w:b w:val="0"/>
        </w:rPr>
      </w:pPr>
      <w:r>
        <w:t xml:space="preserve">Section </w:t>
      </w:r>
      <w:proofErr w:type="gramStart"/>
      <w:r w:rsidR="00AF7249">
        <w:t>6</w:t>
      </w:r>
      <w:r w:rsidR="00F62A8A">
        <w:t>.2</w:t>
      </w:r>
      <w:r w:rsidR="00754ECB">
        <w:t xml:space="preserve">  </w:t>
      </w:r>
      <w:r w:rsidR="00F62A8A">
        <w:t>Regions</w:t>
      </w:r>
      <w:proofErr w:type="gramEnd"/>
      <w:r w:rsidR="00F62A8A">
        <w:t xml:space="preserve"> Between Curves</w:t>
      </w:r>
    </w:p>
    <w:p w14:paraId="4A12FE5D" w14:textId="208C042D" w:rsidR="0054712B" w:rsidRPr="00A06B31" w:rsidRDefault="0054712B" w:rsidP="00A06B31">
      <w:pPr>
        <w:rPr>
          <w:rFonts w:asciiTheme="minorHAnsi" w:hAnsiTheme="minorHAnsi" w:cstheme="minorHAnsi"/>
          <w:b/>
        </w:rPr>
      </w:pPr>
    </w:p>
    <w:p w14:paraId="55B50FC6" w14:textId="4490739F" w:rsidR="0054712B" w:rsidRPr="00A06B31" w:rsidRDefault="000C6DC4" w:rsidP="00D55AB9">
      <w:pPr>
        <w:pStyle w:val="Heading1"/>
        <w:spacing w:before="0" w:after="120"/>
        <w:rPr>
          <w:b w:val="0"/>
        </w:rPr>
      </w:pPr>
      <w:r w:rsidRPr="00A06B31">
        <w:t xml:space="preserve">Topic 1:  </w:t>
      </w:r>
      <w:r w:rsidR="00690609" w:rsidRPr="00A06B31">
        <w:t>Area of a Region Between Two Curves</w:t>
      </w:r>
    </w:p>
    <w:p w14:paraId="6866ABD0" w14:textId="28549134" w:rsidR="00A06B31" w:rsidRDefault="00A06B31" w:rsidP="00A06B31">
      <w:pPr>
        <w:rPr>
          <w:rFonts w:asciiTheme="minorHAnsi" w:hAnsiTheme="minorHAnsi" w:cstheme="minorHAnsi"/>
        </w:rPr>
      </w:pPr>
      <w:r w:rsidRPr="00A06B31">
        <w:rPr>
          <w:rFonts w:asciiTheme="minorHAnsi" w:hAnsiTheme="minorHAnsi" w:cstheme="minorHAnsi"/>
        </w:rPr>
        <w:t xml:space="preserve">Suppose that </w:t>
      </w:r>
      <w:r w:rsidR="00626766">
        <w:rPr>
          <w:rFonts w:asciiTheme="minorHAnsi" w:hAnsiTheme="minorHAnsi" w:cstheme="minorHAnsi"/>
          <w:i/>
          <w:iCs/>
        </w:rPr>
        <w:t>f</w:t>
      </w:r>
      <w:r w:rsidRPr="00A06B31">
        <w:rPr>
          <w:rFonts w:asciiTheme="minorHAnsi" w:hAnsiTheme="minorHAnsi" w:cstheme="minorHAnsi"/>
        </w:rPr>
        <w:t xml:space="preserve"> and </w:t>
      </w:r>
      <w:r w:rsidR="00626766">
        <w:rPr>
          <w:rFonts w:asciiTheme="minorHAnsi" w:hAnsiTheme="minorHAnsi" w:cstheme="minorHAnsi"/>
          <w:i/>
          <w:iCs/>
        </w:rPr>
        <w:t>g</w:t>
      </w:r>
      <w:r w:rsidRPr="00A06B31">
        <w:rPr>
          <w:rFonts w:asciiTheme="minorHAnsi" w:hAnsiTheme="minorHAnsi" w:cstheme="minorHAnsi"/>
        </w:rPr>
        <w:t xml:space="preserve"> are continuous functions with</w:t>
      </w:r>
      <w:r w:rsidR="00626766" w:rsidRPr="00626766">
        <w:rPr>
          <w:rFonts w:asciiTheme="minorHAnsi" w:hAnsiTheme="minorHAnsi" w:cstheme="minorHAnsi"/>
          <w:position w:val="-10"/>
        </w:rPr>
        <w:object w:dxaOrig="1219" w:dyaOrig="320" w14:anchorId="357BF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is greater than or equal to g of x" style="width:60.9pt;height:15.9pt" o:ole="">
            <v:imagedata r:id="rId5" o:title=""/>
          </v:shape>
          <o:OLEObject Type="Embed" ProgID="Equation.DSMT4" ShapeID="_x0000_i1025" DrawAspect="Content" ObjectID="_1622725244" r:id="rId6"/>
        </w:object>
      </w:r>
      <w:r w:rsidRPr="00A06B31">
        <w:rPr>
          <w:rFonts w:asciiTheme="minorHAnsi" w:hAnsiTheme="minorHAnsi" w:cstheme="minorHAnsi"/>
        </w:rPr>
        <w:t xml:space="preserve"> on the interval </w:t>
      </w:r>
      <w:r w:rsidR="00626766" w:rsidRPr="00626766">
        <w:rPr>
          <w:rFonts w:asciiTheme="minorHAnsi" w:hAnsiTheme="minorHAnsi" w:cstheme="minorHAnsi"/>
          <w:position w:val="-14"/>
        </w:rPr>
        <w:object w:dxaOrig="560" w:dyaOrig="400" w14:anchorId="4235C34E">
          <v:shape id="_x0000_i1026" type="#_x0000_t75" alt="left square bracket a comma b right square bracket" style="width:27.9pt;height:20.1pt" o:ole="">
            <v:imagedata r:id="rId7" o:title=""/>
          </v:shape>
          <o:OLEObject Type="Embed" ProgID="Equation.DSMT4" ShapeID="_x0000_i1026" DrawAspect="Content" ObjectID="_1622725245" r:id="rId8"/>
        </w:object>
      </w:r>
      <w:r w:rsidRPr="00A06B31">
        <w:rPr>
          <w:rFonts w:asciiTheme="minorHAnsi" w:hAnsiTheme="minorHAnsi" w:cstheme="minorHAnsi"/>
        </w:rPr>
        <w:t xml:space="preserve">.  The area of the region bounded by the graphs of </w:t>
      </w:r>
      <w:r w:rsidR="00626766" w:rsidRPr="00626766">
        <w:rPr>
          <w:rFonts w:asciiTheme="minorHAnsi" w:hAnsiTheme="minorHAnsi" w:cstheme="minorHAnsi"/>
          <w:position w:val="-10"/>
        </w:rPr>
        <w:object w:dxaOrig="920" w:dyaOrig="320" w14:anchorId="06CD28AA">
          <v:shape id="_x0000_i1027" type="#_x0000_t75" alt="y equals f of x" style="width:45.9pt;height:15.9pt" o:ole="">
            <v:imagedata r:id="rId9" o:title=""/>
          </v:shape>
          <o:OLEObject Type="Embed" ProgID="Equation.DSMT4" ShapeID="_x0000_i1027" DrawAspect="Content" ObjectID="_1622725246" r:id="rId10"/>
        </w:object>
      </w:r>
      <w:r w:rsidR="00626766">
        <w:rPr>
          <w:rFonts w:asciiTheme="minorHAnsi" w:hAnsiTheme="minorHAnsi" w:cstheme="minorHAnsi"/>
        </w:rPr>
        <w:t xml:space="preserve"> </w:t>
      </w:r>
      <w:r w:rsidRPr="00A06B31">
        <w:rPr>
          <w:rFonts w:asciiTheme="minorHAnsi" w:hAnsiTheme="minorHAnsi" w:cstheme="minorHAnsi"/>
        </w:rPr>
        <w:t xml:space="preserve">and </w:t>
      </w:r>
      <w:r w:rsidR="00626766" w:rsidRPr="00626766">
        <w:rPr>
          <w:rFonts w:asciiTheme="minorHAnsi" w:hAnsiTheme="minorHAnsi" w:cstheme="minorHAnsi"/>
          <w:position w:val="-10"/>
        </w:rPr>
        <w:object w:dxaOrig="900" w:dyaOrig="320" w14:anchorId="6E676B82">
          <v:shape id="_x0000_i1028" type="#_x0000_t75" alt="y equals g of x" style="width:45pt;height:15.9pt" o:ole="">
            <v:imagedata r:id="rId11" o:title=""/>
          </v:shape>
          <o:OLEObject Type="Embed" ProgID="Equation.DSMT4" ShapeID="_x0000_i1028" DrawAspect="Content" ObjectID="_1622725247" r:id="rId12"/>
        </w:object>
      </w:r>
      <w:r w:rsidR="00626766">
        <w:rPr>
          <w:rFonts w:asciiTheme="minorHAnsi" w:hAnsiTheme="minorHAnsi" w:cstheme="minorHAnsi"/>
        </w:rPr>
        <w:t xml:space="preserve"> </w:t>
      </w:r>
      <w:r w:rsidRPr="00A06B31">
        <w:rPr>
          <w:rFonts w:asciiTheme="minorHAnsi" w:hAnsiTheme="minorHAnsi" w:cstheme="minorHAnsi"/>
        </w:rPr>
        <w:t xml:space="preserve">on </w:t>
      </w:r>
      <w:r w:rsidR="00626766" w:rsidRPr="00626766">
        <w:rPr>
          <w:rFonts w:asciiTheme="minorHAnsi" w:hAnsiTheme="minorHAnsi" w:cstheme="minorHAnsi"/>
          <w:position w:val="-14"/>
        </w:rPr>
        <w:object w:dxaOrig="560" w:dyaOrig="400" w14:anchorId="50BF36D0">
          <v:shape id="_x0000_i1029" type="#_x0000_t75" alt="left square bracket a comma b right square bracket" style="width:27.9pt;height:20.1pt" o:ole="">
            <v:imagedata r:id="rId7" o:title=""/>
          </v:shape>
          <o:OLEObject Type="Embed" ProgID="Equation.DSMT4" ShapeID="_x0000_i1029" DrawAspect="Content" ObjectID="_1622725248" r:id="rId13"/>
        </w:object>
      </w:r>
      <w:r w:rsidRPr="00A06B31">
        <w:rPr>
          <w:rFonts w:asciiTheme="minorHAnsi" w:hAnsiTheme="minorHAnsi" w:cstheme="minorHAnsi"/>
        </w:rPr>
        <w:t xml:space="preserve"> is</w:t>
      </w:r>
    </w:p>
    <w:p w14:paraId="5B90311B" w14:textId="17517432" w:rsidR="00EF1803" w:rsidRDefault="00626766" w:rsidP="00EF1803">
      <w:pPr>
        <w:jc w:val="center"/>
        <w:rPr>
          <w:rFonts w:asciiTheme="minorHAnsi" w:hAnsiTheme="minorHAnsi" w:cstheme="minorHAnsi"/>
        </w:rPr>
      </w:pPr>
      <w:r w:rsidRPr="00626766">
        <w:rPr>
          <w:rFonts w:asciiTheme="minorHAnsi" w:hAnsiTheme="minorHAnsi" w:cstheme="minorHAnsi"/>
          <w:position w:val="-18"/>
        </w:rPr>
        <w:object w:dxaOrig="2220" w:dyaOrig="520" w14:anchorId="157DBFF2">
          <v:shape id="_x0000_i1030" type="#_x0000_t75" alt="A equals the integral from a to b of left parenthesis f of x minus g of x right parenthesis d x" style="width:111pt;height:26.1pt" o:ole="">
            <v:imagedata r:id="rId14" o:title=""/>
          </v:shape>
          <o:OLEObject Type="Embed" ProgID="Equation.DSMT4" ShapeID="_x0000_i1030" DrawAspect="Content" ObjectID="_1622725249" r:id="rId15"/>
        </w:object>
      </w:r>
      <w:r>
        <w:rPr>
          <w:rFonts w:asciiTheme="minorHAnsi" w:hAnsiTheme="minorHAnsi" w:cstheme="minorHAnsi"/>
        </w:rPr>
        <w:t>.</w:t>
      </w:r>
    </w:p>
    <w:p w14:paraId="2AE36ED1" w14:textId="77777777" w:rsidR="00EF1803" w:rsidRDefault="00EF1803" w:rsidP="00EF1803">
      <w:pPr>
        <w:jc w:val="center"/>
      </w:pPr>
    </w:p>
    <w:p w14:paraId="15CCCB63" w14:textId="2E53D9E7" w:rsidR="006F50E1" w:rsidRPr="00A06B31" w:rsidRDefault="00690609" w:rsidP="00A06B31">
      <w:pPr>
        <w:rPr>
          <w:rFonts w:asciiTheme="minorHAnsi" w:hAnsiTheme="minorHAnsi" w:cstheme="minorHAnsi"/>
          <w:b/>
        </w:rPr>
      </w:pPr>
      <w:r w:rsidRPr="00A06B31">
        <w:rPr>
          <w:rFonts w:asciiTheme="minorHAnsi" w:hAnsiTheme="minorHAnsi" w:cstheme="minorHAnsi"/>
          <w:noProof/>
        </w:rPr>
        <w:drawing>
          <wp:inline distT="0" distB="0" distL="0" distR="0" wp14:anchorId="0281EEF4" wp14:editId="060EC7A6">
            <wp:extent cx="1940762" cy="1737360"/>
            <wp:effectExtent l="0" t="0" r="2540" b="0"/>
            <wp:docPr id="7171" name="Picture 3" descr="A graph has two curves plotted in an x y coordinate system. The upper curve, y = f of x, is a s shaped curve which starts from second quadrant and ends at first quadrant. The lower curve, y = g of x, is a concave upward increasing curve which starts from third quadrant and enters first quadrant through fourth quadrant. A vertical line connects both curves at their ends and forms an enclosed area, A. The left vertical line intercepts negative x axis at a and the right vertical line connects curves straight above the point b in positiv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0762" cy="1737360"/>
                    </a:xfrm>
                    <a:prstGeom prst="rect">
                      <a:avLst/>
                    </a:prstGeom>
                    <a:noFill/>
                    <a:ln>
                      <a:noFill/>
                    </a:ln>
                  </pic:spPr>
                </pic:pic>
              </a:graphicData>
            </a:graphic>
          </wp:inline>
        </w:drawing>
      </w:r>
      <w:r w:rsidR="006F50E1" w:rsidRPr="00A06B31">
        <w:rPr>
          <w:rFonts w:asciiTheme="minorHAnsi" w:hAnsiTheme="minorHAnsi" w:cstheme="minorHAnsi"/>
          <w:b/>
        </w:rPr>
        <w:t xml:space="preserve"> </w:t>
      </w:r>
      <w:r w:rsidR="001A2863" w:rsidRPr="00A06B31">
        <w:rPr>
          <w:rFonts w:asciiTheme="minorHAnsi" w:hAnsiTheme="minorHAnsi" w:cstheme="minorHAnsi"/>
          <w:noProof/>
        </w:rPr>
        <w:t xml:space="preserve">  </w:t>
      </w:r>
      <w:r w:rsidR="001A2863" w:rsidRPr="00A06B31">
        <w:rPr>
          <w:rFonts w:asciiTheme="minorHAnsi" w:hAnsiTheme="minorHAnsi" w:cstheme="minorHAnsi"/>
          <w:noProof/>
        </w:rPr>
        <w:drawing>
          <wp:inline distT="0" distB="0" distL="0" distR="0" wp14:anchorId="17DE3918" wp14:editId="066AAC3A">
            <wp:extent cx="1817370" cy="1737360"/>
            <wp:effectExtent l="0" t="0" r="0" b="0"/>
            <wp:docPr id="8195" name="Picture 3" descr="A series of vertical rectangles are confined between two curves in the previous figure. The rectangle cuts the x axis at two points which are labeled, starts from a = x sub 0, s sub 1 and x sub 2. The width of the rectangle is delta x.   The last rectangle is from x sub start expression n minus 1 end expression to b = x sub n. Below the graph, delta x = width of each rectangle = fraction numerator b minus a over n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7370" cy="1737360"/>
                    </a:xfrm>
                    <a:prstGeom prst="rect">
                      <a:avLst/>
                    </a:prstGeom>
                    <a:noFill/>
                    <a:ln>
                      <a:noFill/>
                    </a:ln>
                  </pic:spPr>
                </pic:pic>
              </a:graphicData>
            </a:graphic>
          </wp:inline>
        </w:drawing>
      </w:r>
      <w:r w:rsidR="00EF1803">
        <w:rPr>
          <w:rFonts w:asciiTheme="minorHAnsi" w:hAnsiTheme="minorHAnsi" w:cstheme="minorHAnsi"/>
          <w:noProof/>
        </w:rPr>
        <w:tab/>
      </w:r>
      <w:r w:rsidR="001A2863" w:rsidRPr="00A06B31">
        <w:rPr>
          <w:rFonts w:asciiTheme="minorHAnsi" w:hAnsiTheme="minorHAnsi" w:cstheme="minorHAnsi"/>
          <w:noProof/>
        </w:rPr>
        <w:drawing>
          <wp:inline distT="0" distB="0" distL="0" distR="0" wp14:anchorId="00BD2688" wp14:editId="3686F697">
            <wp:extent cx="1807623" cy="1737360"/>
            <wp:effectExtent l="0" t="0" r="2540" b="0"/>
            <wp:docPr id="9219" name="Picture 4" descr="This graphs highlights the kth rectangle in the previous figure. The rectangle meets the upper curve at (x sub k star, f of x sub k star) and meets the lower curve at (x sub k star, g of x sub k star) and intercept positive x axis at x sub k star. The length of the rectangle is f of x sub k star minus g of x sub k star and the width is delta x. The area of the rectangle is left parenthesis f of x sub k star minus g of x sub k star right parenthesis delta x. A note below the graph reads, area of region A approximately equals the sum of left parenthesis f of x sub k asterisk minus g of x sub k asterisk right parenthesis delta x from k = 1 t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7623" cy="1737360"/>
                    </a:xfrm>
                    <a:prstGeom prst="rect">
                      <a:avLst/>
                    </a:prstGeom>
                    <a:noFill/>
                    <a:ln>
                      <a:noFill/>
                    </a:ln>
                  </pic:spPr>
                </pic:pic>
              </a:graphicData>
            </a:graphic>
          </wp:inline>
        </w:drawing>
      </w:r>
    </w:p>
    <w:p w14:paraId="4CCCCCE4" w14:textId="118EC23F" w:rsidR="00DE7CD2" w:rsidRPr="00A06B31" w:rsidRDefault="00DE7CD2" w:rsidP="00A06B31">
      <w:pPr>
        <w:rPr>
          <w:rFonts w:asciiTheme="minorHAnsi" w:hAnsiTheme="minorHAnsi" w:cstheme="minorHAnsi"/>
          <w:b/>
        </w:rPr>
      </w:pPr>
    </w:p>
    <w:p w14:paraId="12AB8FD9" w14:textId="1D9E56DC" w:rsidR="00A06B31" w:rsidRPr="00A06B31" w:rsidRDefault="00A06B31" w:rsidP="00A06B31">
      <w:pPr>
        <w:spacing w:after="160"/>
        <w:rPr>
          <w:rFonts w:asciiTheme="minorHAnsi" w:hAnsiTheme="minorHAnsi" w:cstheme="minorHAnsi"/>
          <w:b/>
        </w:rPr>
      </w:pPr>
      <w:r w:rsidRPr="00A06B31">
        <w:rPr>
          <w:rFonts w:asciiTheme="minorHAnsi" w:hAnsiTheme="minorHAnsi" w:cstheme="minorHAnsi"/>
          <w:b/>
        </w:rPr>
        <w:br w:type="page"/>
      </w:r>
    </w:p>
    <w:p w14:paraId="2771C4B4" w14:textId="57E6C5EF" w:rsidR="002D4DEA" w:rsidRPr="00A06B31" w:rsidRDefault="002D4DEA" w:rsidP="00626766">
      <w:pPr>
        <w:pStyle w:val="Heading1"/>
        <w:spacing w:before="0"/>
      </w:pPr>
      <w:r w:rsidRPr="00A06B31">
        <w:lastRenderedPageBreak/>
        <w:t xml:space="preserve">Topic 2:  Integrating with Respect to </w:t>
      </w:r>
      <m:oMath>
        <m:r>
          <m:rPr>
            <m:sty m:val="bi"/>
          </m:rPr>
          <w:rPr>
            <w:rFonts w:ascii="Cambria Math" w:hAnsi="Cambria Math"/>
          </w:rPr>
          <m:t>y</m:t>
        </m:r>
      </m:oMath>
    </w:p>
    <w:p w14:paraId="5294026F" w14:textId="77777777" w:rsidR="002D4DEA" w:rsidRPr="00A06B31" w:rsidRDefault="002D4DEA" w:rsidP="00A06B31">
      <w:pPr>
        <w:rPr>
          <w:rFonts w:asciiTheme="minorHAnsi" w:hAnsiTheme="minorHAnsi" w:cstheme="minorHAnsi"/>
          <w:b/>
        </w:rPr>
      </w:pPr>
    </w:p>
    <w:p w14:paraId="5E2C1073" w14:textId="0385C548" w:rsidR="00626766" w:rsidRDefault="00626766" w:rsidP="00626766">
      <w:pPr>
        <w:rPr>
          <w:rFonts w:asciiTheme="minorHAnsi" w:hAnsiTheme="minorHAnsi" w:cstheme="minorHAnsi"/>
          <w:b/>
        </w:rPr>
      </w:pPr>
      <w:r w:rsidRPr="00A06B31">
        <w:rPr>
          <w:rFonts w:asciiTheme="minorHAnsi" w:hAnsiTheme="minorHAnsi" w:cstheme="minorHAnsi"/>
          <w:b/>
        </w:rPr>
        <w:t xml:space="preserve">Area of a Region Between Two Curves with Respect to </w:t>
      </w:r>
      <m:oMath>
        <m:r>
          <m:rPr>
            <m:sty m:val="bi"/>
          </m:rPr>
          <w:rPr>
            <w:rFonts w:ascii="Cambria Math" w:hAnsi="Cambria Math" w:cstheme="minorHAnsi"/>
          </w:rPr>
          <m:t>y</m:t>
        </m:r>
      </m:oMath>
    </w:p>
    <w:p w14:paraId="593929C2" w14:textId="23757390" w:rsidR="00626766" w:rsidRDefault="00626766" w:rsidP="00626766">
      <w:pPr>
        <w:rPr>
          <w:rFonts w:asciiTheme="minorHAnsi" w:hAnsiTheme="minorHAnsi" w:cstheme="minorHAnsi"/>
        </w:rPr>
      </w:pPr>
      <w:r w:rsidRPr="00A06B31">
        <w:rPr>
          <w:rFonts w:asciiTheme="minorHAnsi" w:hAnsiTheme="minorHAnsi" w:cstheme="minorHAnsi"/>
        </w:rPr>
        <w:t xml:space="preserve">Suppose that </w:t>
      </w:r>
      <w:r>
        <w:rPr>
          <w:rFonts w:asciiTheme="minorHAnsi" w:hAnsiTheme="minorHAnsi" w:cstheme="minorHAnsi"/>
          <w:i/>
          <w:iCs/>
        </w:rPr>
        <w:t>f</w:t>
      </w:r>
      <w:r w:rsidRPr="00A06B31">
        <w:rPr>
          <w:rFonts w:asciiTheme="minorHAnsi" w:hAnsiTheme="minorHAnsi" w:cstheme="minorHAnsi"/>
        </w:rPr>
        <w:t xml:space="preserve"> and </w:t>
      </w:r>
      <w:r>
        <w:rPr>
          <w:rFonts w:asciiTheme="minorHAnsi" w:hAnsiTheme="minorHAnsi" w:cstheme="minorHAnsi"/>
          <w:i/>
          <w:iCs/>
        </w:rPr>
        <w:t>g</w:t>
      </w:r>
      <w:r w:rsidRPr="00A06B31">
        <w:rPr>
          <w:rFonts w:asciiTheme="minorHAnsi" w:hAnsiTheme="minorHAnsi" w:cstheme="minorHAnsi"/>
        </w:rPr>
        <w:t xml:space="preserve"> are continuous functions with</w:t>
      </w:r>
      <w:r w:rsidRPr="00626766">
        <w:rPr>
          <w:rFonts w:asciiTheme="minorHAnsi" w:hAnsiTheme="minorHAnsi" w:cstheme="minorHAnsi"/>
          <w:position w:val="-10"/>
        </w:rPr>
        <w:object w:dxaOrig="1240" w:dyaOrig="320" w14:anchorId="71EAA08E">
          <v:shape id="_x0000_i1031" type="#_x0000_t75" alt="f of y is greater than or equal to g of y" style="width:61.8pt;height:15.9pt" o:ole="">
            <v:imagedata r:id="rId19" o:title=""/>
          </v:shape>
          <o:OLEObject Type="Embed" ProgID="Equation.DSMT4" ShapeID="_x0000_i1031" DrawAspect="Content" ObjectID="_1622725250" r:id="rId20"/>
        </w:object>
      </w:r>
      <w:r w:rsidRPr="00A06B31">
        <w:rPr>
          <w:rFonts w:asciiTheme="minorHAnsi" w:hAnsiTheme="minorHAnsi" w:cstheme="minorHAnsi"/>
        </w:rPr>
        <w:t xml:space="preserve"> on the interval </w:t>
      </w:r>
      <w:r w:rsidRPr="00626766">
        <w:rPr>
          <w:rFonts w:asciiTheme="minorHAnsi" w:hAnsiTheme="minorHAnsi" w:cstheme="minorHAnsi"/>
          <w:position w:val="-14"/>
        </w:rPr>
        <w:object w:dxaOrig="560" w:dyaOrig="400" w14:anchorId="511E5043">
          <v:shape id="_x0000_i1032" type="#_x0000_t75" alt="left square bracket c comma d right square bracket" style="width:27.9pt;height:20.1pt" o:ole="">
            <v:imagedata r:id="rId21" o:title=""/>
          </v:shape>
          <o:OLEObject Type="Embed" ProgID="Equation.DSMT4" ShapeID="_x0000_i1032" DrawAspect="Content" ObjectID="_1622725251" r:id="rId22"/>
        </w:object>
      </w:r>
      <w:r w:rsidRPr="00A06B31">
        <w:rPr>
          <w:rFonts w:asciiTheme="minorHAnsi" w:hAnsiTheme="minorHAnsi" w:cstheme="minorHAnsi"/>
        </w:rPr>
        <w:t xml:space="preserve">.  The area of the region bounded by the graphs of </w:t>
      </w:r>
      <w:r w:rsidRPr="00626766">
        <w:rPr>
          <w:rFonts w:asciiTheme="minorHAnsi" w:hAnsiTheme="minorHAnsi" w:cstheme="minorHAnsi"/>
          <w:position w:val="-10"/>
        </w:rPr>
        <w:object w:dxaOrig="920" w:dyaOrig="320" w14:anchorId="12F9EABE">
          <v:shape id="_x0000_i1033" type="#_x0000_t75" alt="x equals f of y" style="width:45.9pt;height:15.9pt" o:ole="">
            <v:imagedata r:id="rId23" o:title=""/>
          </v:shape>
          <o:OLEObject Type="Embed" ProgID="Equation.DSMT4" ShapeID="_x0000_i1033" DrawAspect="Content" ObjectID="_1622725252" r:id="rId24"/>
        </w:object>
      </w:r>
      <w:r>
        <w:rPr>
          <w:rFonts w:asciiTheme="minorHAnsi" w:hAnsiTheme="minorHAnsi" w:cstheme="minorHAnsi"/>
        </w:rPr>
        <w:t xml:space="preserve"> </w:t>
      </w:r>
      <w:r w:rsidRPr="00A06B31">
        <w:rPr>
          <w:rFonts w:asciiTheme="minorHAnsi" w:hAnsiTheme="minorHAnsi" w:cstheme="minorHAnsi"/>
        </w:rPr>
        <w:t xml:space="preserve">and </w:t>
      </w:r>
      <w:r w:rsidRPr="00626766">
        <w:rPr>
          <w:rFonts w:asciiTheme="minorHAnsi" w:hAnsiTheme="minorHAnsi" w:cstheme="minorHAnsi"/>
          <w:position w:val="-10"/>
        </w:rPr>
        <w:object w:dxaOrig="900" w:dyaOrig="320" w14:anchorId="18AF2AAE">
          <v:shape id="_x0000_i1034" type="#_x0000_t75" alt="x equals g of y" style="width:45pt;height:15.9pt" o:ole="">
            <v:imagedata r:id="rId25" o:title=""/>
          </v:shape>
          <o:OLEObject Type="Embed" ProgID="Equation.DSMT4" ShapeID="_x0000_i1034" DrawAspect="Content" ObjectID="_1622725253" r:id="rId26"/>
        </w:object>
      </w:r>
      <w:r>
        <w:rPr>
          <w:rFonts w:asciiTheme="minorHAnsi" w:hAnsiTheme="minorHAnsi" w:cstheme="minorHAnsi"/>
        </w:rPr>
        <w:t xml:space="preserve"> </w:t>
      </w:r>
      <w:r w:rsidRPr="00A06B31">
        <w:rPr>
          <w:rFonts w:asciiTheme="minorHAnsi" w:hAnsiTheme="minorHAnsi" w:cstheme="minorHAnsi"/>
        </w:rPr>
        <w:t xml:space="preserve">on </w:t>
      </w:r>
      <w:r w:rsidRPr="00626766">
        <w:rPr>
          <w:rFonts w:asciiTheme="minorHAnsi" w:hAnsiTheme="minorHAnsi" w:cstheme="minorHAnsi"/>
          <w:position w:val="-14"/>
        </w:rPr>
        <w:object w:dxaOrig="560" w:dyaOrig="400" w14:anchorId="270DE59C">
          <v:shape id="_x0000_i1035" type="#_x0000_t75" alt="left square bracket c comma d right square bracket" style="width:27.9pt;height:20.1pt" o:ole="">
            <v:imagedata r:id="rId21" o:title=""/>
          </v:shape>
          <o:OLEObject Type="Embed" ProgID="Equation.DSMT4" ShapeID="_x0000_i1035" DrawAspect="Content" ObjectID="_1622725254" r:id="rId27"/>
        </w:object>
      </w:r>
      <w:r w:rsidRPr="00A06B31">
        <w:rPr>
          <w:rFonts w:asciiTheme="minorHAnsi" w:hAnsiTheme="minorHAnsi" w:cstheme="minorHAnsi"/>
        </w:rPr>
        <w:t xml:space="preserve"> is</w:t>
      </w:r>
    </w:p>
    <w:p w14:paraId="0103DD62" w14:textId="6A36E904" w:rsidR="00626766" w:rsidRDefault="00626766" w:rsidP="00626766">
      <w:pPr>
        <w:jc w:val="center"/>
        <w:rPr>
          <w:rFonts w:asciiTheme="minorHAnsi" w:hAnsiTheme="minorHAnsi" w:cstheme="minorHAnsi"/>
        </w:rPr>
      </w:pPr>
      <w:r w:rsidRPr="00626766">
        <w:rPr>
          <w:rFonts w:asciiTheme="minorHAnsi" w:hAnsiTheme="minorHAnsi" w:cstheme="minorHAnsi"/>
          <w:position w:val="-18"/>
        </w:rPr>
        <w:object w:dxaOrig="2280" w:dyaOrig="520" w14:anchorId="462D76F3">
          <v:shape id="_x0000_i1036" type="#_x0000_t75" alt="A equals the integral from c to d of left parenthesis f of y minus g of y right parenthesis d y" style="width:114pt;height:26.1pt" o:ole="">
            <v:imagedata r:id="rId28" o:title=""/>
          </v:shape>
          <o:OLEObject Type="Embed" ProgID="Equation.DSMT4" ShapeID="_x0000_i1036" DrawAspect="Content" ObjectID="_1622725255" r:id="rId29"/>
        </w:object>
      </w:r>
      <w:r>
        <w:rPr>
          <w:rFonts w:asciiTheme="minorHAnsi" w:hAnsiTheme="minorHAnsi" w:cstheme="minorHAnsi"/>
        </w:rPr>
        <w:t xml:space="preserve">. </w:t>
      </w:r>
    </w:p>
    <w:p w14:paraId="092E08EF" w14:textId="235E6EF3" w:rsidR="002D4DEA" w:rsidRPr="00A06B31" w:rsidRDefault="002D4DEA" w:rsidP="00A06B31">
      <w:pPr>
        <w:rPr>
          <w:rFonts w:asciiTheme="minorHAnsi" w:hAnsiTheme="minorHAnsi" w:cstheme="minorHAnsi"/>
          <w:b/>
        </w:rPr>
      </w:pPr>
    </w:p>
    <w:p w14:paraId="7D6FA0E7" w14:textId="34FFC171" w:rsidR="002D4DEA" w:rsidRPr="00A06B31" w:rsidRDefault="002D4DEA" w:rsidP="00EF1803">
      <w:pPr>
        <w:ind w:firstLine="720"/>
        <w:rPr>
          <w:rFonts w:asciiTheme="minorHAnsi" w:hAnsiTheme="minorHAnsi" w:cstheme="minorHAnsi"/>
          <w:b/>
        </w:rPr>
      </w:pPr>
      <w:bookmarkStart w:id="0" w:name="_GoBack"/>
      <w:bookmarkEnd w:id="0"/>
      <w:r w:rsidRPr="00A06B31">
        <w:rPr>
          <w:rFonts w:asciiTheme="minorHAnsi" w:hAnsiTheme="minorHAnsi" w:cstheme="minorHAnsi"/>
          <w:b/>
          <w:noProof/>
        </w:rPr>
        <w:drawing>
          <wp:inline distT="0" distB="0" distL="0" distR="0" wp14:anchorId="437968C6" wp14:editId="1BC43014">
            <wp:extent cx="1828800" cy="2103120"/>
            <wp:effectExtent l="0" t="0" r="0" b="0"/>
            <wp:docPr id="4" name="Picture 4" descr="Two s shaped curves, one on either side of positive y axis vertically which are x = g of y and x = f of y. Horizontal lines connect both curves at their ends cutting the y axis at c and d. The area formed between the curves is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14B128.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0" cy="2103120"/>
                    </a:xfrm>
                    <a:prstGeom prst="rect">
                      <a:avLst/>
                    </a:prstGeom>
                  </pic:spPr>
                </pic:pic>
              </a:graphicData>
            </a:graphic>
          </wp:inline>
        </w:drawing>
      </w:r>
      <w:r w:rsidR="00EF1803">
        <w:rPr>
          <w:rFonts w:asciiTheme="minorHAnsi" w:hAnsiTheme="minorHAnsi" w:cstheme="minorHAnsi"/>
          <w:b/>
        </w:rPr>
        <w:tab/>
      </w:r>
      <w:r w:rsidRPr="00A06B31">
        <w:rPr>
          <w:rFonts w:asciiTheme="minorHAnsi" w:hAnsiTheme="minorHAnsi" w:cstheme="minorHAnsi"/>
          <w:noProof/>
        </w:rPr>
        <w:drawing>
          <wp:inline distT="0" distB="0" distL="0" distR="0" wp14:anchorId="1F5DBDD1" wp14:editId="18D7A63F">
            <wp:extent cx="2321909" cy="2286000"/>
            <wp:effectExtent l="0" t="0" r="2540" b="0"/>
            <wp:docPr id="15363" name="Picture 3" descr="This figure highlights the kth rectangle when the area between the curves in the previous figure is divided into rectangles whose area is summed to find the shaded are.  The horizontal rectangle is confined between two curves and its width is delta y. The rectangle cuts the positive y axis at y sub k asterisk. The rectangle meets the curve at left side at (g of y sub k asterisk, y sub k asterisk) and at the right side at (f of y sub k asterisk, y sub k asterisk). The length of the rectangle is f of y sub k asterisk minus g of y sub k asterisk. The area is labeled, area of rectangle k = f of y sub k asterisk minus g of y sub k asterisk delta y. Below the graph, a note reads, area of region, A is approximately equals the summation of left parenthesis f of y sub k asterisk minus g of y sub k asterisk right parenthesis delta y from k = 1 and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21909" cy="2286000"/>
                    </a:xfrm>
                    <a:prstGeom prst="rect">
                      <a:avLst/>
                    </a:prstGeom>
                    <a:noFill/>
                    <a:ln>
                      <a:noFill/>
                    </a:ln>
                  </pic:spPr>
                </pic:pic>
              </a:graphicData>
            </a:graphic>
          </wp:inline>
        </w:drawing>
      </w:r>
    </w:p>
    <w:p w14:paraId="25B21C3C" w14:textId="77777777" w:rsidR="002D4DEA" w:rsidRPr="00A06B31" w:rsidRDefault="002D4DEA" w:rsidP="00A06B31">
      <w:pPr>
        <w:rPr>
          <w:rFonts w:asciiTheme="minorHAnsi" w:hAnsiTheme="minorHAnsi" w:cstheme="minorHAnsi"/>
          <w:b/>
        </w:rPr>
      </w:pPr>
    </w:p>
    <w:p w14:paraId="3CF1E883" w14:textId="7B1AAD40" w:rsidR="002D4DEA" w:rsidRPr="00A06B31" w:rsidRDefault="002D4DEA" w:rsidP="00A06B31">
      <w:pPr>
        <w:rPr>
          <w:rFonts w:asciiTheme="minorHAnsi" w:hAnsiTheme="minorHAnsi" w:cstheme="minorHAnsi"/>
          <w:b/>
        </w:rPr>
      </w:pPr>
    </w:p>
    <w:sectPr w:rsidR="002D4DEA" w:rsidRPr="00A0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94AF8"/>
    <w:multiLevelType w:val="hybridMultilevel"/>
    <w:tmpl w:val="AEC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F5B6B"/>
    <w:multiLevelType w:val="hybridMultilevel"/>
    <w:tmpl w:val="831C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91DD7"/>
    <w:rsid w:val="000942A3"/>
    <w:rsid w:val="000C6DC4"/>
    <w:rsid w:val="000F1C80"/>
    <w:rsid w:val="00116F48"/>
    <w:rsid w:val="001339BA"/>
    <w:rsid w:val="001659D2"/>
    <w:rsid w:val="0017519C"/>
    <w:rsid w:val="00197F32"/>
    <w:rsid w:val="001A08A8"/>
    <w:rsid w:val="001A2863"/>
    <w:rsid w:val="001F5AB4"/>
    <w:rsid w:val="00201917"/>
    <w:rsid w:val="002419CB"/>
    <w:rsid w:val="0026172B"/>
    <w:rsid w:val="002756FF"/>
    <w:rsid w:val="0029426E"/>
    <w:rsid w:val="00297004"/>
    <w:rsid w:val="002D4DEA"/>
    <w:rsid w:val="00307F08"/>
    <w:rsid w:val="0031251D"/>
    <w:rsid w:val="00322CEC"/>
    <w:rsid w:val="00342429"/>
    <w:rsid w:val="0036405D"/>
    <w:rsid w:val="003734CF"/>
    <w:rsid w:val="00374611"/>
    <w:rsid w:val="00381D7F"/>
    <w:rsid w:val="003C4D12"/>
    <w:rsid w:val="003E7262"/>
    <w:rsid w:val="00425AC6"/>
    <w:rsid w:val="00452A47"/>
    <w:rsid w:val="00462A0D"/>
    <w:rsid w:val="004734FC"/>
    <w:rsid w:val="00475182"/>
    <w:rsid w:val="00476E96"/>
    <w:rsid w:val="00482850"/>
    <w:rsid w:val="00487DB9"/>
    <w:rsid w:val="00492A47"/>
    <w:rsid w:val="00496BA3"/>
    <w:rsid w:val="005038A8"/>
    <w:rsid w:val="00513758"/>
    <w:rsid w:val="00513A8F"/>
    <w:rsid w:val="0052255E"/>
    <w:rsid w:val="0054712B"/>
    <w:rsid w:val="00547CE0"/>
    <w:rsid w:val="005F202C"/>
    <w:rsid w:val="00601C2A"/>
    <w:rsid w:val="00626766"/>
    <w:rsid w:val="00672041"/>
    <w:rsid w:val="0067570E"/>
    <w:rsid w:val="0068248C"/>
    <w:rsid w:val="006846A6"/>
    <w:rsid w:val="00685383"/>
    <w:rsid w:val="00690609"/>
    <w:rsid w:val="006A6810"/>
    <w:rsid w:val="006C7A30"/>
    <w:rsid w:val="006D4BB5"/>
    <w:rsid w:val="006E05C9"/>
    <w:rsid w:val="006F50E1"/>
    <w:rsid w:val="006F56FB"/>
    <w:rsid w:val="0070553D"/>
    <w:rsid w:val="00717450"/>
    <w:rsid w:val="00730EFE"/>
    <w:rsid w:val="00754ECB"/>
    <w:rsid w:val="00790FD6"/>
    <w:rsid w:val="007A0A36"/>
    <w:rsid w:val="007C6718"/>
    <w:rsid w:val="00822D17"/>
    <w:rsid w:val="0082676C"/>
    <w:rsid w:val="008364E6"/>
    <w:rsid w:val="0085196D"/>
    <w:rsid w:val="008567CE"/>
    <w:rsid w:val="00862CB1"/>
    <w:rsid w:val="0086605C"/>
    <w:rsid w:val="0087259D"/>
    <w:rsid w:val="00877F7A"/>
    <w:rsid w:val="008D3A4F"/>
    <w:rsid w:val="00914DC9"/>
    <w:rsid w:val="00936DC1"/>
    <w:rsid w:val="009733B9"/>
    <w:rsid w:val="009741ED"/>
    <w:rsid w:val="00993D78"/>
    <w:rsid w:val="009D4D3D"/>
    <w:rsid w:val="009D5528"/>
    <w:rsid w:val="00A06654"/>
    <w:rsid w:val="00A06B31"/>
    <w:rsid w:val="00A36907"/>
    <w:rsid w:val="00A7430B"/>
    <w:rsid w:val="00A97167"/>
    <w:rsid w:val="00AA5C12"/>
    <w:rsid w:val="00AF7249"/>
    <w:rsid w:val="00B17AE7"/>
    <w:rsid w:val="00B572C1"/>
    <w:rsid w:val="00B70032"/>
    <w:rsid w:val="00B74191"/>
    <w:rsid w:val="00B817E5"/>
    <w:rsid w:val="00BB716A"/>
    <w:rsid w:val="00BB74E3"/>
    <w:rsid w:val="00C61E4D"/>
    <w:rsid w:val="00C65491"/>
    <w:rsid w:val="00C664A5"/>
    <w:rsid w:val="00C760CC"/>
    <w:rsid w:val="00C82284"/>
    <w:rsid w:val="00C867A9"/>
    <w:rsid w:val="00C977CE"/>
    <w:rsid w:val="00CA4230"/>
    <w:rsid w:val="00CB63FD"/>
    <w:rsid w:val="00CC1772"/>
    <w:rsid w:val="00D45AA7"/>
    <w:rsid w:val="00D55AB9"/>
    <w:rsid w:val="00D66C38"/>
    <w:rsid w:val="00D700AF"/>
    <w:rsid w:val="00D75F84"/>
    <w:rsid w:val="00D8089E"/>
    <w:rsid w:val="00DA0EB5"/>
    <w:rsid w:val="00DA5729"/>
    <w:rsid w:val="00DC478E"/>
    <w:rsid w:val="00DE7CD2"/>
    <w:rsid w:val="00E42F6B"/>
    <w:rsid w:val="00E95402"/>
    <w:rsid w:val="00EE3F03"/>
    <w:rsid w:val="00EF1803"/>
    <w:rsid w:val="00EF4044"/>
    <w:rsid w:val="00F06BD8"/>
    <w:rsid w:val="00F11FEF"/>
    <w:rsid w:val="00F317BE"/>
    <w:rsid w:val="00F32ADB"/>
    <w:rsid w:val="00F56484"/>
    <w:rsid w:val="00F62A8A"/>
    <w:rsid w:val="00FC63DE"/>
    <w:rsid w:val="00FD3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6B31"/>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A06B31"/>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A06B31"/>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A06B31"/>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3</cp:revision>
  <dcterms:created xsi:type="dcterms:W3CDTF">2019-06-22T21:13:00Z</dcterms:created>
  <dcterms:modified xsi:type="dcterms:W3CDTF">2019-06-22T21:14:00Z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