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A059" w14:textId="1348D85E" w:rsidR="003171FC" w:rsidRDefault="0018072D" w:rsidP="003171FC">
      <w:pPr>
        <w:pStyle w:val="Title"/>
      </w:pPr>
      <w:r w:rsidRPr="00E902DE">
        <w:t xml:space="preserve">Section </w:t>
      </w:r>
      <w:r w:rsidR="007B4E10">
        <w:t>7.</w:t>
      </w:r>
      <w:r w:rsidR="00E52025">
        <w:t>4 Linear Inequalities in Two Variables</w:t>
      </w:r>
    </w:p>
    <w:p w14:paraId="6CA155B4" w14:textId="0461C624" w:rsidR="00742C6E" w:rsidRDefault="00742C6E" w:rsidP="00742C6E"/>
    <w:p w14:paraId="3840C49D" w14:textId="77777777" w:rsidR="00742C6E" w:rsidRDefault="00742C6E" w:rsidP="00742C6E">
      <w:pPr>
        <w:rPr>
          <w:rFonts w:asciiTheme="minorHAnsi" w:hAnsiTheme="minorHAnsi" w:cstheme="minorHAnsi"/>
        </w:rPr>
      </w:pPr>
      <w:r>
        <w:rPr>
          <w:rFonts w:asciiTheme="minorHAnsi" w:hAnsiTheme="minorHAnsi" w:cstheme="minorHAnsi"/>
        </w:rPr>
        <w:t xml:space="preserve">Recall that a linear equation in two variables is an equation that can be written in the form </w:t>
      </w:r>
      <m:oMath>
        <m:r>
          <w:rPr>
            <w:rFonts w:ascii="Cambria Math" w:hAnsi="Cambria Math" w:cstheme="minorHAnsi"/>
          </w:rPr>
          <m:t>Ax+By=C</m:t>
        </m:r>
      </m:oMath>
      <w:r>
        <w:rPr>
          <w:rFonts w:asciiTheme="minorHAnsi" w:hAnsiTheme="minorHAnsi" w:cstheme="minorHAnsi"/>
        </w:rPr>
        <w:t xml:space="preserve"> where </w:t>
      </w:r>
      <m:oMath>
        <m:r>
          <w:rPr>
            <w:rFonts w:ascii="Cambria Math" w:hAnsi="Cambria Math" w:cstheme="minorHAnsi"/>
          </w:rPr>
          <m:t>A</m:t>
        </m:r>
      </m:oMath>
      <w:r>
        <w:rPr>
          <w:rFonts w:asciiTheme="minorHAnsi" w:hAnsiTheme="minorHAnsi" w:cstheme="minorHAnsi"/>
        </w:rPr>
        <w:t xml:space="preserve">, </w:t>
      </w:r>
      <m:oMath>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C</m:t>
        </m:r>
      </m:oMath>
      <w:r>
        <w:rPr>
          <w:rFonts w:asciiTheme="minorHAnsi" w:hAnsiTheme="minorHAnsi" w:cstheme="minorHAnsi"/>
        </w:rPr>
        <w:t xml:space="preserve"> are real numbers and </w:t>
      </w:r>
      <m:oMath>
        <m:r>
          <w:rPr>
            <w:rFonts w:ascii="Cambria Math" w:hAnsi="Cambria Math" w:cstheme="minorHAnsi"/>
          </w:rPr>
          <m:t>A</m:t>
        </m:r>
      </m:oMath>
      <w:r>
        <w:rPr>
          <w:rFonts w:asciiTheme="minorHAnsi" w:hAnsiTheme="minorHAnsi" w:cstheme="minorHAnsi"/>
        </w:rPr>
        <w:t xml:space="preserve"> and </w:t>
      </w:r>
      <m:oMath>
        <m:r>
          <w:rPr>
            <w:rFonts w:ascii="Cambria Math" w:hAnsi="Cambria Math" w:cstheme="minorHAnsi"/>
          </w:rPr>
          <m:t>B</m:t>
        </m:r>
      </m:oMath>
      <w:r>
        <w:rPr>
          <w:rFonts w:asciiTheme="minorHAnsi" w:hAnsiTheme="minorHAnsi" w:cstheme="minorHAnsi"/>
        </w:rPr>
        <w:t xml:space="preserve"> are not both </w:t>
      </w:r>
      <m:oMath>
        <m:r>
          <w:rPr>
            <w:rFonts w:ascii="Cambria Math" w:hAnsi="Cambria Math" w:cstheme="minorHAnsi"/>
          </w:rPr>
          <m:t>0</m:t>
        </m:r>
      </m:oMath>
      <w:r>
        <w:rPr>
          <w:rFonts w:asciiTheme="minorHAnsi" w:hAnsiTheme="minorHAnsi" w:cstheme="minorHAnsi"/>
        </w:rPr>
        <w:t xml:space="preserve">. </w:t>
      </w:r>
    </w:p>
    <w:p w14:paraId="27C39553" w14:textId="77777777" w:rsidR="00742C6E" w:rsidRDefault="00742C6E" w:rsidP="00742C6E">
      <w:pPr>
        <w:rPr>
          <w:rFonts w:asciiTheme="minorHAnsi" w:hAnsiTheme="minorHAnsi" w:cstheme="minorHAnsi"/>
        </w:rPr>
      </w:pPr>
    </w:p>
    <w:p w14:paraId="15446646" w14:textId="77777777" w:rsidR="00742C6E" w:rsidRDefault="00742C6E" w:rsidP="00742C6E">
      <w:pPr>
        <w:rPr>
          <w:rFonts w:asciiTheme="minorHAnsi" w:hAnsiTheme="minorHAnsi" w:cstheme="minorHAnsi"/>
        </w:rPr>
      </w:pPr>
      <w:r>
        <w:rPr>
          <w:rFonts w:asciiTheme="minorHAnsi" w:hAnsiTheme="minorHAnsi" w:cstheme="minorHAnsi"/>
        </w:rPr>
        <w:t xml:space="preserve">A </w:t>
      </w:r>
      <w:r>
        <w:rPr>
          <w:rFonts w:asciiTheme="minorHAnsi" w:hAnsiTheme="minorHAnsi" w:cstheme="minorHAnsi"/>
          <w:b/>
        </w:rPr>
        <w:t>linear inequality in two variables</w:t>
      </w:r>
      <w:r>
        <w:rPr>
          <w:rFonts w:asciiTheme="minorHAnsi" w:hAnsiTheme="minorHAnsi" w:cstheme="minorHAnsi"/>
        </w:rPr>
        <w:t xml:space="preserve"> is an inequality that can be written in one of the following forms:</w:t>
      </w:r>
    </w:p>
    <w:p w14:paraId="7C144C17" w14:textId="77777777" w:rsidR="00742C6E" w:rsidRDefault="00742C6E" w:rsidP="00742C6E">
      <w:pPr>
        <w:spacing w:line="288" w:lineRule="auto"/>
        <w:jc w:val="center"/>
        <w:rPr>
          <w:rFonts w:asciiTheme="minorHAnsi" w:hAnsiTheme="minorHAnsi" w:cstheme="minorHAnsi"/>
        </w:rPr>
      </w:pPr>
      <m:oMath>
        <m:r>
          <w:rPr>
            <w:rFonts w:ascii="Cambria Math" w:hAnsi="Cambria Math" w:cstheme="minorHAnsi"/>
          </w:rPr>
          <m:t>Ax+By&lt;C</m:t>
        </m:r>
      </m:oMath>
      <w:r>
        <w:rPr>
          <w:rFonts w:asciiTheme="minorHAnsi" w:hAnsiTheme="minorHAnsi" w:cstheme="minorHAnsi"/>
        </w:rPr>
        <w:tab/>
      </w:r>
      <w:r>
        <w:rPr>
          <w:rFonts w:asciiTheme="minorHAnsi" w:hAnsiTheme="minorHAnsi" w:cstheme="minorHAnsi"/>
        </w:rPr>
        <w:tab/>
      </w:r>
      <m:oMath>
        <m:r>
          <w:rPr>
            <w:rFonts w:ascii="Cambria Math" w:hAnsi="Cambria Math" w:cstheme="minorHAnsi"/>
          </w:rPr>
          <m:t>Ax+By&gt;C</m:t>
        </m:r>
      </m:oMath>
    </w:p>
    <w:p w14:paraId="31B80531" w14:textId="77777777" w:rsidR="00742C6E" w:rsidRDefault="00742C6E" w:rsidP="00742C6E">
      <w:pPr>
        <w:spacing w:line="288" w:lineRule="auto"/>
        <w:jc w:val="center"/>
        <w:rPr>
          <w:rFonts w:asciiTheme="minorHAnsi" w:hAnsiTheme="minorHAnsi" w:cstheme="minorHAnsi"/>
        </w:rPr>
      </w:pPr>
      <m:oMath>
        <m:r>
          <w:rPr>
            <w:rFonts w:ascii="Cambria Math" w:hAnsi="Cambria Math" w:cstheme="minorHAnsi"/>
          </w:rPr>
          <m:t>Ax+By≤C</m:t>
        </m:r>
      </m:oMath>
      <w:r>
        <w:rPr>
          <w:rFonts w:asciiTheme="minorHAnsi" w:hAnsiTheme="minorHAnsi" w:cstheme="minorHAnsi"/>
        </w:rPr>
        <w:tab/>
      </w:r>
      <w:r>
        <w:rPr>
          <w:rFonts w:asciiTheme="minorHAnsi" w:hAnsiTheme="minorHAnsi" w:cstheme="minorHAnsi"/>
        </w:rPr>
        <w:tab/>
      </w:r>
      <m:oMath>
        <m:r>
          <w:rPr>
            <w:rFonts w:ascii="Cambria Math" w:hAnsi="Cambria Math" w:cstheme="minorHAnsi"/>
          </w:rPr>
          <m:t>Ax+By≥C</m:t>
        </m:r>
      </m:oMath>
    </w:p>
    <w:p w14:paraId="7BAC05EF" w14:textId="77777777" w:rsidR="00742C6E" w:rsidRDefault="00742C6E" w:rsidP="00742C6E">
      <w:pPr>
        <w:spacing w:line="288" w:lineRule="auto"/>
        <w:rPr>
          <w:rFonts w:asciiTheme="minorHAnsi" w:hAnsiTheme="minorHAnsi" w:cstheme="minorHAnsi"/>
        </w:rPr>
      </w:pPr>
      <w:r>
        <w:rPr>
          <w:rFonts w:asciiTheme="minorHAnsi" w:hAnsiTheme="minorHAnsi" w:cstheme="minorHAnsi"/>
        </w:rPr>
        <w:t xml:space="preserve">where </w:t>
      </w:r>
      <m:oMath>
        <m:r>
          <w:rPr>
            <w:rFonts w:ascii="Cambria Math" w:hAnsi="Cambria Math" w:cstheme="minorHAnsi"/>
          </w:rPr>
          <m:t>A</m:t>
        </m:r>
      </m:oMath>
      <w:r>
        <w:rPr>
          <w:rFonts w:asciiTheme="minorHAnsi" w:hAnsiTheme="minorHAnsi" w:cstheme="minorHAnsi"/>
        </w:rPr>
        <w:t xml:space="preserve">, </w:t>
      </w:r>
      <m:oMath>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C</m:t>
        </m:r>
      </m:oMath>
      <w:r>
        <w:rPr>
          <w:rFonts w:asciiTheme="minorHAnsi" w:hAnsiTheme="minorHAnsi" w:cstheme="minorHAnsi"/>
        </w:rPr>
        <w:t xml:space="preserve"> are real numbers and </w:t>
      </w:r>
      <m:oMath>
        <m:r>
          <w:rPr>
            <w:rFonts w:ascii="Cambria Math" w:hAnsi="Cambria Math" w:cstheme="minorHAnsi"/>
          </w:rPr>
          <m:t>A</m:t>
        </m:r>
      </m:oMath>
      <w:r>
        <w:rPr>
          <w:rFonts w:asciiTheme="minorHAnsi" w:hAnsiTheme="minorHAnsi" w:cstheme="minorHAnsi"/>
        </w:rPr>
        <w:t xml:space="preserve"> and </w:t>
      </w:r>
      <m:oMath>
        <m:r>
          <w:rPr>
            <w:rFonts w:ascii="Cambria Math" w:hAnsi="Cambria Math" w:cstheme="minorHAnsi"/>
          </w:rPr>
          <m:t>B</m:t>
        </m:r>
      </m:oMath>
      <w:r>
        <w:rPr>
          <w:rFonts w:asciiTheme="minorHAnsi" w:hAnsiTheme="minorHAnsi" w:cstheme="minorHAnsi"/>
        </w:rPr>
        <w:t xml:space="preserve"> are not both </w:t>
      </w:r>
      <m:oMath>
        <m:r>
          <w:rPr>
            <w:rFonts w:ascii="Cambria Math" w:hAnsi="Cambria Math" w:cstheme="minorHAnsi"/>
          </w:rPr>
          <m:t>0</m:t>
        </m:r>
      </m:oMath>
      <w:r>
        <w:rPr>
          <w:rFonts w:asciiTheme="minorHAnsi" w:hAnsiTheme="minorHAnsi" w:cstheme="minorHAnsi"/>
        </w:rPr>
        <w:t>.</w:t>
      </w:r>
    </w:p>
    <w:p w14:paraId="116C9990" w14:textId="77777777" w:rsidR="00742C6E" w:rsidRDefault="00742C6E" w:rsidP="00742C6E">
      <w:pPr>
        <w:rPr>
          <w:rFonts w:asciiTheme="minorHAnsi" w:hAnsiTheme="minorHAnsi" w:cstheme="minorHAnsi"/>
        </w:rPr>
      </w:pPr>
    </w:p>
    <w:p w14:paraId="0E4BE6FB" w14:textId="77777777" w:rsidR="00742C6E" w:rsidRDefault="00742C6E" w:rsidP="00742C6E">
      <w:pPr>
        <w:rPr>
          <w:rFonts w:asciiTheme="minorHAnsi" w:hAnsiTheme="minorHAnsi" w:cstheme="minorHAnsi"/>
        </w:rPr>
      </w:pPr>
      <w:r>
        <w:rPr>
          <w:rFonts w:asciiTheme="minorHAnsi" w:hAnsiTheme="minorHAnsi" w:cstheme="minorHAnsi"/>
        </w:rPr>
        <w:t xml:space="preserve">An ordered pair is a solution of an inequality in </w:t>
      </w:r>
      <m:oMath>
        <m:r>
          <w:rPr>
            <w:rFonts w:ascii="Cambria Math" w:hAnsi="Cambria Math" w:cstheme="minorHAnsi"/>
          </w:rPr>
          <m:t>x</m:t>
        </m:r>
      </m:oMath>
      <w:r>
        <w:rPr>
          <w:rFonts w:asciiTheme="minorHAnsi" w:hAnsiTheme="minorHAnsi" w:cstheme="minorHAnsi"/>
        </w:rPr>
        <w:t xml:space="preserve"> and </w:t>
      </w:r>
      <m:oMath>
        <m:r>
          <w:rPr>
            <w:rFonts w:ascii="Cambria Math" w:hAnsi="Cambria Math" w:cstheme="minorHAnsi"/>
          </w:rPr>
          <m:t>y</m:t>
        </m:r>
      </m:oMath>
      <w:r>
        <w:rPr>
          <w:rFonts w:asciiTheme="minorHAnsi" w:hAnsiTheme="minorHAnsi" w:cstheme="minorHAnsi"/>
        </w:rPr>
        <w:t xml:space="preserve"> if replacing the variables with the coordinates of the ordered pair results in a true statement.</w:t>
      </w:r>
    </w:p>
    <w:p w14:paraId="35FB0E59" w14:textId="77777777" w:rsidR="00742C6E" w:rsidRPr="00742C6E" w:rsidRDefault="00742C6E" w:rsidP="00742C6E"/>
    <w:p w14:paraId="26FDAC6D" w14:textId="5A8ED4E7" w:rsidR="003171FC" w:rsidRPr="003171FC" w:rsidRDefault="003171FC" w:rsidP="003171FC">
      <w:pPr>
        <w:pStyle w:val="Heading1"/>
      </w:pPr>
      <w:r w:rsidRPr="00E902DE">
        <w:t xml:space="preserve">Objective </w:t>
      </w:r>
      <w:r>
        <w:t>1</w:t>
      </w:r>
      <w:r w:rsidRPr="00E902DE">
        <w:t xml:space="preserve">:  </w:t>
      </w:r>
      <w:r w:rsidR="00E52025">
        <w:t>Graph a linear inequality in two variables</w:t>
      </w:r>
    </w:p>
    <w:p w14:paraId="4D8CA0B2" w14:textId="77777777" w:rsidR="003171FC" w:rsidRPr="003171FC" w:rsidRDefault="003171FC" w:rsidP="003171FC"/>
    <w:p w14:paraId="1CEA3859" w14:textId="77777777" w:rsidR="00742C6E" w:rsidRDefault="00742C6E" w:rsidP="00742C6E">
      <w:pPr>
        <w:rPr>
          <w:rFonts w:asciiTheme="minorHAnsi" w:hAnsiTheme="minorHAnsi" w:cstheme="minorHAnsi"/>
        </w:rPr>
      </w:pPr>
      <w:r>
        <w:rPr>
          <w:rFonts w:asciiTheme="minorHAnsi" w:hAnsiTheme="minorHAnsi" w:cstheme="minorHAnsi"/>
        </w:rPr>
        <w:t xml:space="preserve">Consider the linear equation </w:t>
      </w:r>
      <m:oMath>
        <m:r>
          <w:rPr>
            <w:rFonts w:ascii="Cambria Math" w:hAnsi="Cambria Math" w:cstheme="minorHAnsi"/>
          </w:rPr>
          <m:t>x-y=1</m:t>
        </m:r>
      </m:oMath>
      <w:r>
        <w:rPr>
          <w:rFonts w:asciiTheme="minorHAnsi" w:hAnsiTheme="minorHAnsi" w:cstheme="minorHAnsi"/>
        </w:rPr>
        <w:t xml:space="preserve"> which is graphed below. Recall that all points on the line defined by </w:t>
      </w:r>
      <m:oMath>
        <m:r>
          <w:rPr>
            <w:rFonts w:ascii="Cambria Math" w:hAnsi="Cambria Math" w:cstheme="minorHAnsi"/>
          </w:rPr>
          <m:t>x-y=1</m:t>
        </m:r>
      </m:oMath>
      <w:r>
        <w:rPr>
          <w:rFonts w:asciiTheme="minorHAnsi" w:hAnsiTheme="minorHAnsi" w:cstheme="minorHAnsi"/>
        </w:rPr>
        <w:t xml:space="preserve"> correspond to ordered pairs that are solutions to the equation. </w:t>
      </w:r>
    </w:p>
    <w:p w14:paraId="60806434" w14:textId="77777777" w:rsidR="00742C6E" w:rsidRDefault="00742C6E" w:rsidP="00742C6E">
      <w:pPr>
        <w:rPr>
          <w:rFonts w:asciiTheme="minorHAnsi" w:hAnsiTheme="minorHAnsi" w:cstheme="minorHAnsi"/>
        </w:rPr>
      </w:pPr>
    </w:p>
    <w:p w14:paraId="38910FBC" w14:textId="77777777" w:rsidR="00742C6E" w:rsidRDefault="00742C6E" w:rsidP="00742C6E">
      <w:pPr>
        <w:rPr>
          <w:rFonts w:asciiTheme="minorHAnsi" w:hAnsiTheme="minorHAnsi" w:cstheme="minorHAnsi"/>
        </w:rPr>
      </w:pPr>
      <w:r>
        <w:rPr>
          <w:rFonts w:asciiTheme="minorHAnsi" w:hAnsiTheme="minorHAnsi" w:cstheme="minorHAnsi"/>
        </w:rPr>
        <w:t xml:space="preserve">Notice the line defined by </w:t>
      </w:r>
      <m:oMath>
        <m:r>
          <w:rPr>
            <w:rFonts w:ascii="Cambria Math" w:hAnsi="Cambria Math" w:cstheme="minorHAnsi"/>
          </w:rPr>
          <m:t>x-y=1</m:t>
        </m:r>
      </m:oMath>
      <w:r>
        <w:rPr>
          <w:rFonts w:asciiTheme="minorHAnsi" w:hAnsiTheme="minorHAnsi" w:cstheme="minorHAnsi"/>
        </w:rPr>
        <w:t xml:space="preserve"> divides the coordinate plane into two </w:t>
      </w:r>
      <w:r>
        <w:rPr>
          <w:rFonts w:asciiTheme="minorHAnsi" w:hAnsiTheme="minorHAnsi" w:cstheme="minorHAnsi"/>
          <w:b/>
        </w:rPr>
        <w:t>half-planes</w:t>
      </w:r>
      <w:r>
        <w:rPr>
          <w:rFonts w:asciiTheme="minorHAnsi" w:hAnsiTheme="minorHAnsi" w:cstheme="minorHAnsi"/>
        </w:rPr>
        <w:t xml:space="preserve">. All points on one side of the line are solutions to the inequality </w:t>
      </w:r>
      <m:oMath>
        <m:r>
          <w:rPr>
            <w:rFonts w:ascii="Cambria Math" w:hAnsi="Cambria Math" w:cstheme="minorHAnsi"/>
          </w:rPr>
          <m:t>x-y&lt;1</m:t>
        </m:r>
      </m:oMath>
      <w:r>
        <w:rPr>
          <w:rFonts w:asciiTheme="minorHAnsi" w:hAnsiTheme="minorHAnsi" w:cstheme="minorHAnsi"/>
        </w:rPr>
        <w:t xml:space="preserve">. All points on the other side of the line are solutions to the inequality </w:t>
      </w:r>
      <m:oMath>
        <m:r>
          <w:rPr>
            <w:rFonts w:ascii="Cambria Math" w:hAnsi="Cambria Math" w:cstheme="minorHAnsi"/>
          </w:rPr>
          <m:t>x-y&gt;1</m:t>
        </m:r>
      </m:oMath>
      <w:r>
        <w:rPr>
          <w:rFonts w:asciiTheme="minorHAnsi" w:hAnsiTheme="minorHAnsi" w:cstheme="minorHAnsi"/>
        </w:rPr>
        <w:t xml:space="preserve">. The line that separates these two regions, in this case the line defined by </w:t>
      </w:r>
      <m:oMath>
        <m:r>
          <w:rPr>
            <w:rFonts w:ascii="Cambria Math" w:hAnsi="Cambria Math" w:cstheme="minorHAnsi"/>
          </w:rPr>
          <m:t>x-y=1</m:t>
        </m:r>
      </m:oMath>
      <w:r>
        <w:rPr>
          <w:rFonts w:asciiTheme="minorHAnsi" w:hAnsiTheme="minorHAnsi" w:cstheme="minorHAnsi"/>
        </w:rPr>
        <w:t xml:space="preserve">, is called the </w:t>
      </w:r>
      <w:r>
        <w:rPr>
          <w:rFonts w:asciiTheme="minorHAnsi" w:hAnsiTheme="minorHAnsi" w:cstheme="minorHAnsi"/>
          <w:b/>
        </w:rPr>
        <w:t>boundary line</w:t>
      </w:r>
      <w:r>
        <w:rPr>
          <w:rFonts w:asciiTheme="minorHAnsi" w:hAnsiTheme="minorHAnsi" w:cstheme="minorHAnsi"/>
        </w:rPr>
        <w:t xml:space="preserve">. </w:t>
      </w:r>
    </w:p>
    <w:p w14:paraId="301567E7" w14:textId="0EF9047E" w:rsidR="00742C6E" w:rsidRDefault="00742C6E" w:rsidP="00742C6E">
      <w:pPr>
        <w:jc w:val="center"/>
        <w:rPr>
          <w:rFonts w:asciiTheme="minorHAnsi" w:hAnsiTheme="minorHAnsi" w:cstheme="minorHAnsi"/>
        </w:rPr>
      </w:pPr>
      <w:r>
        <w:rPr>
          <w:rFonts w:asciiTheme="minorHAnsi" w:hAnsiTheme="minorHAnsi" w:cstheme="minorHAnsi"/>
          <w:noProof/>
        </w:rPr>
        <w:drawing>
          <wp:inline distT="0" distB="0" distL="0" distR="0" wp14:anchorId="23EB8215" wp14:editId="7056E490">
            <wp:extent cx="2311400" cy="2286000"/>
            <wp:effectExtent l="0" t="0" r="0" b="0"/>
            <wp:docPr id="1" name="Picture 1" descr="Coordinate plane with the line x - y = 1 graphed. The half-plane above the line is shaded in blue and labeled as x - y &lt; 1. The half-plane below the line is shaded in pink and labeled as x - y &g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rdinate plane with the line x - y = 1 graphed. The half-plane above the line is shaded in blue and labeled as x - y &lt; 1. The half-plane below the line is shaded in pink and labeled as x - y &gt; 1.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2286000"/>
                    </a:xfrm>
                    <a:prstGeom prst="rect">
                      <a:avLst/>
                    </a:prstGeom>
                    <a:noFill/>
                    <a:ln>
                      <a:noFill/>
                    </a:ln>
                  </pic:spPr>
                </pic:pic>
              </a:graphicData>
            </a:graphic>
          </wp:inline>
        </w:drawing>
      </w:r>
    </w:p>
    <w:p w14:paraId="022E208E" w14:textId="3EA3A5B4" w:rsidR="00742C6E" w:rsidRDefault="00742C6E" w:rsidP="00742C6E">
      <w:pPr>
        <w:jc w:val="center"/>
        <w:rPr>
          <w:rFonts w:asciiTheme="minorHAnsi" w:hAnsiTheme="minorHAnsi" w:cstheme="minorHAnsi"/>
        </w:rPr>
      </w:pPr>
    </w:p>
    <w:p w14:paraId="788CF814" w14:textId="5D828F4D" w:rsidR="00742C6E" w:rsidRDefault="00742C6E" w:rsidP="00742C6E">
      <w:pPr>
        <w:rPr>
          <w:rFonts w:asciiTheme="minorHAnsi" w:hAnsiTheme="minorHAnsi"/>
          <w:color w:val="000000" w:themeColor="text1"/>
        </w:rPr>
      </w:pPr>
      <w:r>
        <w:rPr>
          <w:rFonts w:asciiTheme="minorHAnsi" w:hAnsiTheme="minorHAnsi"/>
          <w:color w:val="000000" w:themeColor="text1"/>
        </w:rPr>
        <w:t>Graphing a linear inequality in two variables can be summarized in the following steps.</w:t>
      </w:r>
    </w:p>
    <w:p w14:paraId="531621A8" w14:textId="77777777" w:rsidR="00742C6E" w:rsidRDefault="00742C6E" w:rsidP="00742C6E">
      <w:pPr>
        <w:rPr>
          <w:rFonts w:asciiTheme="minorHAnsi" w:hAnsiTheme="minorHAnsi"/>
          <w:b/>
          <w:color w:val="000000" w:themeColor="text1"/>
        </w:rPr>
      </w:pPr>
    </w:p>
    <w:p w14:paraId="131616C1" w14:textId="35201A39" w:rsidR="00742C6E" w:rsidRDefault="00742C6E" w:rsidP="00742C6E">
      <w:pPr>
        <w:rPr>
          <w:rFonts w:asciiTheme="minorHAnsi" w:hAnsiTheme="minorHAnsi"/>
          <w:b/>
          <w:color w:val="000000" w:themeColor="text1"/>
        </w:rPr>
      </w:pPr>
      <w:r>
        <w:rPr>
          <w:rFonts w:asciiTheme="minorHAnsi" w:hAnsiTheme="minorHAnsi"/>
          <w:b/>
          <w:color w:val="000000" w:themeColor="text1"/>
        </w:rPr>
        <w:t xml:space="preserve"> Graphing a Linear Inequality in Two Variables</w:t>
      </w:r>
    </w:p>
    <w:p w14:paraId="5173B318" w14:textId="77777777" w:rsidR="00742C6E" w:rsidRDefault="00742C6E" w:rsidP="00742C6E">
      <w:pPr>
        <w:rPr>
          <w:rFonts w:asciiTheme="minorHAnsi" w:hAnsiTheme="minorHAnsi"/>
          <w:b/>
          <w:color w:val="000000" w:themeColor="text1"/>
        </w:rPr>
      </w:pPr>
    </w:p>
    <w:p w14:paraId="5EAA7669" w14:textId="55775EF0" w:rsidR="00742C6E" w:rsidRDefault="00742C6E" w:rsidP="00742C6E">
      <w:pPr>
        <w:ind w:left="1080"/>
        <w:rPr>
          <w:rFonts w:asciiTheme="minorHAnsi" w:hAnsiTheme="minorHAnsi"/>
          <w:color w:val="000000" w:themeColor="text1"/>
        </w:rPr>
      </w:pPr>
      <w:r>
        <w:rPr>
          <w:rFonts w:asciiTheme="minorHAnsi" w:hAnsiTheme="minorHAnsi"/>
          <w:b/>
          <w:color w:val="000000" w:themeColor="text1"/>
        </w:rPr>
        <w:t>Step 1</w:t>
      </w:r>
      <w:r>
        <w:rPr>
          <w:rFonts w:asciiTheme="minorHAnsi" w:hAnsiTheme="minorHAnsi"/>
          <w:color w:val="000000" w:themeColor="text1"/>
        </w:rPr>
        <w:t>:  Replace the inequality symbol with an equal sign and graph the corresponding linear equation.</w:t>
      </w:r>
    </w:p>
    <w:p w14:paraId="5F81FFA4" w14:textId="4220957A" w:rsidR="00742C6E" w:rsidRPr="00742C6E" w:rsidRDefault="00742C6E" w:rsidP="00742C6E">
      <w:pPr>
        <w:pStyle w:val="ListParagraph"/>
        <w:numPr>
          <w:ilvl w:val="0"/>
          <w:numId w:val="15"/>
        </w:numPr>
        <w:rPr>
          <w:rFonts w:asciiTheme="minorHAnsi" w:hAnsiTheme="minorHAnsi"/>
          <w:color w:val="000000" w:themeColor="text1"/>
        </w:rPr>
      </w:pPr>
      <w:r>
        <w:rPr>
          <w:rFonts w:asciiTheme="minorHAnsi" w:hAnsiTheme="minorHAnsi"/>
          <w:color w:val="000000" w:themeColor="text1"/>
        </w:rPr>
        <w:t xml:space="preserve">Draw a solid line if the original inequality contains a </w:t>
      </w:r>
      <w:r>
        <w:rPr>
          <w:rFonts w:asciiTheme="minorHAnsi" w:hAnsiTheme="minorHAnsi" w:cstheme="minorHAnsi"/>
          <w:color w:val="000000" w:themeColor="text1"/>
        </w:rPr>
        <w:t>≥</w:t>
      </w:r>
      <w:r>
        <w:rPr>
          <w:rFonts w:asciiTheme="minorHAnsi" w:hAnsiTheme="minorHAnsi"/>
          <w:color w:val="000000" w:themeColor="text1"/>
        </w:rPr>
        <w:t xml:space="preserve"> or </w:t>
      </w:r>
      <w:r>
        <w:rPr>
          <w:rFonts w:asciiTheme="minorHAnsi" w:hAnsiTheme="minorHAnsi" w:cstheme="minorHAnsi"/>
          <w:color w:val="000000" w:themeColor="text1"/>
        </w:rPr>
        <w:t>≤ symbol.  The solid line means the points on the line satisfy the inequality.</w:t>
      </w:r>
    </w:p>
    <w:p w14:paraId="18AEF9E3" w14:textId="68B26012" w:rsidR="00742C6E" w:rsidRPr="00742C6E" w:rsidRDefault="00742C6E" w:rsidP="00742C6E">
      <w:pPr>
        <w:pStyle w:val="ListParagraph"/>
        <w:numPr>
          <w:ilvl w:val="0"/>
          <w:numId w:val="15"/>
        </w:numPr>
        <w:rPr>
          <w:rFonts w:asciiTheme="minorHAnsi" w:hAnsiTheme="minorHAnsi"/>
          <w:color w:val="000000" w:themeColor="text1"/>
        </w:rPr>
      </w:pPr>
      <w:r>
        <w:rPr>
          <w:rFonts w:asciiTheme="minorHAnsi" w:hAnsiTheme="minorHAnsi" w:cstheme="minorHAnsi"/>
          <w:color w:val="000000" w:themeColor="text1"/>
        </w:rPr>
        <w:lastRenderedPageBreak/>
        <w:t xml:space="preserve">Draw a dashed line if the original inequality contains a &gt; or &lt; symbol.  The dashed line means the points on the line do </w:t>
      </w:r>
      <w:r>
        <w:rPr>
          <w:rFonts w:asciiTheme="minorHAnsi" w:hAnsiTheme="minorHAnsi" w:cstheme="minorHAnsi"/>
          <w:i/>
          <w:iCs/>
          <w:color w:val="000000" w:themeColor="text1"/>
        </w:rPr>
        <w:t>not</w:t>
      </w:r>
      <w:r>
        <w:rPr>
          <w:rFonts w:asciiTheme="minorHAnsi" w:hAnsiTheme="minorHAnsi" w:cstheme="minorHAnsi"/>
          <w:color w:val="000000" w:themeColor="text1"/>
        </w:rPr>
        <w:t xml:space="preserve"> satisfy the inequality.</w:t>
      </w:r>
    </w:p>
    <w:p w14:paraId="4C8D7A0D" w14:textId="644CEB2D" w:rsidR="00742C6E" w:rsidRDefault="00742C6E" w:rsidP="00742C6E">
      <w:pPr>
        <w:ind w:left="1080"/>
        <w:rPr>
          <w:rFonts w:asciiTheme="minorHAnsi" w:hAnsiTheme="minorHAnsi"/>
          <w:color w:val="000000" w:themeColor="text1"/>
        </w:rPr>
      </w:pPr>
      <w:r>
        <w:rPr>
          <w:rFonts w:asciiTheme="minorHAnsi" w:hAnsiTheme="minorHAnsi"/>
          <w:b/>
          <w:color w:val="000000" w:themeColor="text1"/>
        </w:rPr>
        <w:t>Step 2</w:t>
      </w:r>
      <w:r>
        <w:rPr>
          <w:rFonts w:asciiTheme="minorHAnsi" w:hAnsiTheme="minorHAnsi"/>
          <w:color w:val="000000" w:themeColor="text1"/>
        </w:rPr>
        <w:t>: Choose a test point from one of the half-planes.  (Do not choose a point on the line.)  Substitute the coordinates of the test point into the inequality.</w:t>
      </w:r>
    </w:p>
    <w:p w14:paraId="6A9031BE" w14:textId="7311E29F" w:rsidR="00742C6E" w:rsidRDefault="00742C6E" w:rsidP="00742C6E">
      <w:pPr>
        <w:ind w:left="1080"/>
        <w:rPr>
          <w:rFonts w:asciiTheme="minorHAnsi" w:hAnsiTheme="minorHAnsi"/>
          <w:color w:val="000000" w:themeColor="text1"/>
        </w:rPr>
      </w:pPr>
      <w:r>
        <w:rPr>
          <w:rFonts w:asciiTheme="minorHAnsi" w:hAnsiTheme="minorHAnsi"/>
          <w:b/>
          <w:color w:val="000000" w:themeColor="text1"/>
        </w:rPr>
        <w:t>Step 3</w:t>
      </w:r>
      <w:r>
        <w:rPr>
          <w:rFonts w:asciiTheme="minorHAnsi" w:hAnsiTheme="minorHAnsi"/>
          <w:color w:val="000000" w:themeColor="text1"/>
        </w:rPr>
        <w:t>:  If a true statement results, shade the half-plane containing this test point.  If a false statement results, shade the half-plane not containing this test point.</w:t>
      </w:r>
    </w:p>
    <w:p w14:paraId="6B5A0C0B" w14:textId="102FD7B7" w:rsidR="00742C6E" w:rsidRDefault="00742C6E" w:rsidP="00742C6E">
      <w:pPr>
        <w:jc w:val="center"/>
        <w:rPr>
          <w:rFonts w:asciiTheme="minorHAnsi" w:hAnsiTheme="minorHAnsi"/>
          <w:b/>
          <w:color w:val="000000" w:themeColor="text1"/>
        </w:rPr>
      </w:pPr>
    </w:p>
    <w:p w14:paraId="167334F7" w14:textId="5CC3A505" w:rsidR="00742C6E" w:rsidRDefault="00742C6E" w:rsidP="00742C6E">
      <w:pPr>
        <w:jc w:val="center"/>
        <w:rPr>
          <w:rFonts w:asciiTheme="minorHAnsi" w:hAnsiTheme="minorHAnsi"/>
          <w:b/>
          <w:color w:val="000000" w:themeColor="text1"/>
        </w:rPr>
      </w:pPr>
    </w:p>
    <w:p w14:paraId="589EA0FC" w14:textId="5892BA2A" w:rsidR="00742C6E" w:rsidRDefault="00742C6E" w:rsidP="00742C6E">
      <w:pPr>
        <w:jc w:val="center"/>
        <w:rPr>
          <w:rFonts w:asciiTheme="minorHAnsi" w:hAnsiTheme="minorHAnsi"/>
          <w:b/>
          <w:color w:val="000000" w:themeColor="text1"/>
        </w:rPr>
      </w:pPr>
    </w:p>
    <w:p w14:paraId="0FFCB633" w14:textId="6CE68D4E" w:rsidR="00742C6E" w:rsidRDefault="00742C6E" w:rsidP="00742C6E">
      <w:pPr>
        <w:jc w:val="center"/>
        <w:rPr>
          <w:rFonts w:asciiTheme="minorHAnsi" w:hAnsiTheme="minorHAnsi"/>
          <w:b/>
          <w:color w:val="000000" w:themeColor="text1"/>
        </w:rPr>
      </w:pPr>
    </w:p>
    <w:p w14:paraId="63C7CDD0" w14:textId="032F94BC" w:rsidR="00742C6E" w:rsidRDefault="00742C6E" w:rsidP="00742C6E">
      <w:pPr>
        <w:jc w:val="center"/>
        <w:rPr>
          <w:rFonts w:asciiTheme="minorHAnsi" w:hAnsiTheme="minorHAnsi"/>
          <w:b/>
          <w:color w:val="000000" w:themeColor="text1"/>
        </w:rPr>
      </w:pPr>
    </w:p>
    <w:p w14:paraId="5369A08D" w14:textId="16411A2B" w:rsidR="00742C6E" w:rsidRDefault="00742C6E" w:rsidP="00742C6E">
      <w:pPr>
        <w:jc w:val="center"/>
        <w:rPr>
          <w:rFonts w:asciiTheme="minorHAnsi" w:hAnsiTheme="minorHAnsi"/>
          <w:b/>
          <w:color w:val="000000" w:themeColor="text1"/>
        </w:rPr>
      </w:pPr>
    </w:p>
    <w:p w14:paraId="5A959F0A" w14:textId="39031E0C" w:rsidR="00742C6E" w:rsidRDefault="00742C6E" w:rsidP="00742C6E">
      <w:pPr>
        <w:jc w:val="center"/>
        <w:rPr>
          <w:rFonts w:asciiTheme="minorHAnsi" w:hAnsiTheme="minorHAnsi"/>
          <w:b/>
          <w:color w:val="000000" w:themeColor="text1"/>
        </w:rPr>
      </w:pPr>
    </w:p>
    <w:p w14:paraId="47A47CEA" w14:textId="0C58EC96" w:rsidR="00742C6E" w:rsidRDefault="00742C6E" w:rsidP="00742C6E">
      <w:pPr>
        <w:jc w:val="center"/>
        <w:rPr>
          <w:rFonts w:asciiTheme="minorHAnsi" w:hAnsiTheme="minorHAnsi"/>
          <w:b/>
          <w:color w:val="000000" w:themeColor="text1"/>
        </w:rPr>
      </w:pPr>
    </w:p>
    <w:p w14:paraId="4A78E639" w14:textId="1B24E73C" w:rsidR="00742C6E" w:rsidRDefault="00742C6E" w:rsidP="00742C6E">
      <w:pPr>
        <w:jc w:val="center"/>
        <w:rPr>
          <w:rFonts w:asciiTheme="minorHAnsi" w:hAnsiTheme="minorHAnsi"/>
          <w:b/>
          <w:color w:val="000000" w:themeColor="text1"/>
        </w:rPr>
      </w:pPr>
    </w:p>
    <w:p w14:paraId="71C7AA0F" w14:textId="13D3E34F" w:rsidR="00742C6E" w:rsidRDefault="00742C6E" w:rsidP="00742C6E">
      <w:pPr>
        <w:jc w:val="center"/>
        <w:rPr>
          <w:rFonts w:asciiTheme="minorHAnsi" w:hAnsiTheme="minorHAnsi"/>
          <w:b/>
          <w:color w:val="000000" w:themeColor="text1"/>
        </w:rPr>
      </w:pPr>
    </w:p>
    <w:p w14:paraId="42C409DE" w14:textId="75BB5E04" w:rsidR="00742C6E" w:rsidRDefault="00742C6E" w:rsidP="00742C6E">
      <w:pPr>
        <w:jc w:val="center"/>
        <w:rPr>
          <w:rFonts w:asciiTheme="minorHAnsi" w:hAnsiTheme="minorHAnsi"/>
          <w:b/>
          <w:color w:val="000000" w:themeColor="text1"/>
        </w:rPr>
      </w:pPr>
    </w:p>
    <w:p w14:paraId="3012AD86" w14:textId="5797C113" w:rsidR="00742C6E" w:rsidRDefault="00742C6E" w:rsidP="00742C6E">
      <w:pPr>
        <w:jc w:val="center"/>
        <w:rPr>
          <w:rFonts w:asciiTheme="minorHAnsi" w:hAnsiTheme="minorHAnsi"/>
          <w:b/>
          <w:color w:val="000000" w:themeColor="text1"/>
        </w:rPr>
      </w:pPr>
    </w:p>
    <w:p w14:paraId="73D6D61C" w14:textId="77777777" w:rsidR="00742C6E" w:rsidRDefault="00742C6E" w:rsidP="00742C6E">
      <w:pPr>
        <w:jc w:val="center"/>
        <w:rPr>
          <w:rFonts w:asciiTheme="minorHAnsi" w:hAnsiTheme="minorHAnsi" w:cstheme="minorHAnsi"/>
        </w:rPr>
      </w:pPr>
    </w:p>
    <w:p w14:paraId="5DD411B9" w14:textId="38BDBBBD" w:rsidR="00F8259B" w:rsidRDefault="003171FC" w:rsidP="00A154CF">
      <w:pPr>
        <w:pStyle w:val="Heading1"/>
      </w:pPr>
      <w:r w:rsidRPr="00E902DE">
        <w:t xml:space="preserve">Objective </w:t>
      </w:r>
      <w:r>
        <w:t>2</w:t>
      </w:r>
      <w:r w:rsidRPr="00E902DE">
        <w:t xml:space="preserve">:  </w:t>
      </w:r>
      <w:r w:rsidR="00E52025">
        <w:t>Graph a system of linear inequalities</w:t>
      </w:r>
    </w:p>
    <w:p w14:paraId="2FEBD0AB" w14:textId="04B0ED1E" w:rsidR="00A154CF" w:rsidRDefault="00A154CF" w:rsidP="00A154CF"/>
    <w:p w14:paraId="128545D5" w14:textId="19C37139" w:rsidR="00A154CF" w:rsidRPr="00A154CF" w:rsidRDefault="00A154CF" w:rsidP="00A154CF">
      <w:r>
        <w:t xml:space="preserve">The </w:t>
      </w:r>
      <w:r w:rsidRPr="00742C6E">
        <w:rPr>
          <w:b/>
          <w:bCs/>
        </w:rPr>
        <w:t xml:space="preserve">solution </w:t>
      </w:r>
      <w:r w:rsidR="00742C6E" w:rsidRPr="00742C6E">
        <w:rPr>
          <w:b/>
          <w:bCs/>
        </w:rPr>
        <w:t xml:space="preserve">set of </w:t>
      </w:r>
      <w:r w:rsidRPr="00742C6E">
        <w:rPr>
          <w:b/>
          <w:bCs/>
        </w:rPr>
        <w:t xml:space="preserve">a system of linear </w:t>
      </w:r>
      <w:r w:rsidR="00742C6E" w:rsidRPr="00742C6E">
        <w:rPr>
          <w:b/>
          <w:bCs/>
        </w:rPr>
        <w:t>inequalities</w:t>
      </w:r>
      <w:r>
        <w:t xml:space="preserve"> </w:t>
      </w:r>
      <w:r w:rsidR="00742C6E">
        <w:t xml:space="preserve">is the set of all ordered pairs that satisfy each inequality in the system. </w:t>
      </w:r>
    </w:p>
    <w:p w14:paraId="080B3146" w14:textId="4EBA9BE0" w:rsidR="003F6D22" w:rsidRDefault="003F6D22" w:rsidP="00204042">
      <w:pPr>
        <w:tabs>
          <w:tab w:val="left" w:pos="1600"/>
        </w:tabs>
        <w:rPr>
          <w:rFonts w:asciiTheme="minorHAnsi" w:hAnsiTheme="minorHAnsi" w:cstheme="minorHAnsi"/>
        </w:rPr>
      </w:pPr>
    </w:p>
    <w:p w14:paraId="67FAB724" w14:textId="42D65C1E" w:rsidR="00742C6E" w:rsidRDefault="00742C6E" w:rsidP="00204042">
      <w:pPr>
        <w:tabs>
          <w:tab w:val="left" w:pos="1600"/>
        </w:tabs>
        <w:rPr>
          <w:rFonts w:asciiTheme="minorHAnsi" w:hAnsiTheme="minorHAnsi" w:cstheme="minorHAnsi"/>
        </w:rPr>
      </w:pPr>
      <w:r>
        <w:rPr>
          <w:rFonts w:asciiTheme="minorHAnsi" w:hAnsiTheme="minorHAnsi" w:cstheme="minorHAnsi"/>
        </w:rPr>
        <w:t>To graph a system of inequalities in two variables, begin by graphing each individual inequality in the same rectangular coordinate system.  Then find the region, if there is one, that is common to every graph in the system.  The region of intersection gives a picture of the system’s solution set.</w:t>
      </w:r>
    </w:p>
    <w:p w14:paraId="1316E2E5" w14:textId="700B2063" w:rsidR="00A154CF" w:rsidRDefault="00A154CF" w:rsidP="00204042">
      <w:pPr>
        <w:tabs>
          <w:tab w:val="left" w:pos="1600"/>
        </w:tabs>
        <w:rPr>
          <w:rFonts w:asciiTheme="minorHAnsi" w:hAnsiTheme="minorHAnsi" w:cstheme="minorHAnsi"/>
        </w:rPr>
      </w:pPr>
    </w:p>
    <w:p w14:paraId="75E674D1" w14:textId="251C63B3" w:rsidR="00A154CF" w:rsidRDefault="00A154CF" w:rsidP="00204042">
      <w:pPr>
        <w:tabs>
          <w:tab w:val="left" w:pos="1600"/>
        </w:tabs>
        <w:rPr>
          <w:rFonts w:asciiTheme="minorHAnsi" w:hAnsiTheme="minorHAnsi" w:cstheme="minorHAnsi"/>
        </w:rPr>
      </w:pPr>
    </w:p>
    <w:p w14:paraId="4D29818C" w14:textId="4C5BC88D" w:rsidR="00A154CF" w:rsidRDefault="00A154CF" w:rsidP="00204042">
      <w:pPr>
        <w:tabs>
          <w:tab w:val="left" w:pos="1600"/>
        </w:tabs>
        <w:rPr>
          <w:rFonts w:asciiTheme="minorHAnsi" w:hAnsiTheme="minorHAnsi" w:cstheme="minorHAnsi"/>
        </w:rPr>
      </w:pPr>
    </w:p>
    <w:p w14:paraId="7829AA40" w14:textId="71756211" w:rsidR="00A154CF" w:rsidRDefault="00A154CF" w:rsidP="00204042">
      <w:pPr>
        <w:tabs>
          <w:tab w:val="left" w:pos="1600"/>
        </w:tabs>
        <w:rPr>
          <w:rFonts w:asciiTheme="minorHAnsi" w:hAnsiTheme="minorHAnsi" w:cstheme="minorHAnsi"/>
        </w:rPr>
      </w:pPr>
    </w:p>
    <w:p w14:paraId="3F401A17" w14:textId="1935BE32" w:rsidR="00A154CF" w:rsidRDefault="00A154CF" w:rsidP="00204042">
      <w:pPr>
        <w:tabs>
          <w:tab w:val="left" w:pos="1600"/>
        </w:tabs>
        <w:rPr>
          <w:rFonts w:asciiTheme="minorHAnsi" w:hAnsiTheme="minorHAnsi" w:cstheme="minorHAnsi"/>
        </w:rPr>
      </w:pPr>
    </w:p>
    <w:p w14:paraId="3DCE55D6" w14:textId="2FBFCC22" w:rsidR="00A154CF" w:rsidRDefault="00A154CF" w:rsidP="00204042">
      <w:pPr>
        <w:tabs>
          <w:tab w:val="left" w:pos="1600"/>
        </w:tabs>
        <w:rPr>
          <w:rFonts w:asciiTheme="minorHAnsi" w:hAnsiTheme="minorHAnsi" w:cstheme="minorHAnsi"/>
        </w:rPr>
      </w:pPr>
    </w:p>
    <w:p w14:paraId="6C070293" w14:textId="63FAB384" w:rsidR="00A154CF" w:rsidRDefault="00A154CF" w:rsidP="00204042">
      <w:pPr>
        <w:tabs>
          <w:tab w:val="left" w:pos="1600"/>
        </w:tabs>
        <w:rPr>
          <w:rFonts w:asciiTheme="minorHAnsi" w:hAnsiTheme="minorHAnsi" w:cstheme="minorHAnsi"/>
        </w:rPr>
      </w:pPr>
    </w:p>
    <w:p w14:paraId="23C5C15F" w14:textId="74981AFF" w:rsidR="00A154CF" w:rsidRDefault="00A154CF" w:rsidP="00204042">
      <w:pPr>
        <w:tabs>
          <w:tab w:val="left" w:pos="1600"/>
        </w:tabs>
        <w:rPr>
          <w:rFonts w:asciiTheme="minorHAnsi" w:hAnsiTheme="minorHAnsi" w:cstheme="minorHAnsi"/>
        </w:rPr>
      </w:pPr>
    </w:p>
    <w:p w14:paraId="0A509F67" w14:textId="51FFE226" w:rsidR="00A154CF" w:rsidRDefault="00A154CF" w:rsidP="00204042">
      <w:pPr>
        <w:tabs>
          <w:tab w:val="left" w:pos="1600"/>
        </w:tabs>
        <w:rPr>
          <w:rFonts w:asciiTheme="minorHAnsi" w:hAnsiTheme="minorHAnsi" w:cstheme="minorHAnsi"/>
        </w:rPr>
      </w:pPr>
    </w:p>
    <w:p w14:paraId="60939A54" w14:textId="19947025" w:rsidR="00A154CF" w:rsidRDefault="00A154CF" w:rsidP="00204042">
      <w:pPr>
        <w:tabs>
          <w:tab w:val="left" w:pos="1600"/>
        </w:tabs>
        <w:rPr>
          <w:rFonts w:asciiTheme="minorHAnsi" w:hAnsiTheme="minorHAnsi" w:cstheme="minorHAnsi"/>
        </w:rPr>
      </w:pPr>
    </w:p>
    <w:p w14:paraId="6E9EF6EF" w14:textId="63741134" w:rsidR="00A154CF" w:rsidRDefault="00A154CF" w:rsidP="00204042">
      <w:pPr>
        <w:tabs>
          <w:tab w:val="left" w:pos="1600"/>
        </w:tabs>
        <w:rPr>
          <w:rFonts w:asciiTheme="minorHAnsi" w:hAnsiTheme="minorHAnsi" w:cstheme="minorHAnsi"/>
        </w:rPr>
      </w:pPr>
    </w:p>
    <w:p w14:paraId="76C4E4C2" w14:textId="362BA65E" w:rsidR="00A154CF" w:rsidRPr="001F7E13" w:rsidRDefault="00A154CF" w:rsidP="001F7E13">
      <w:pPr>
        <w:rPr>
          <w:rFonts w:asciiTheme="minorHAnsi" w:hAnsiTheme="minorHAnsi"/>
          <w:bCs/>
          <w:color w:val="000000" w:themeColor="text1"/>
        </w:rPr>
      </w:pPr>
    </w:p>
    <w:sectPr w:rsidR="00A154CF" w:rsidRPr="001F7E13" w:rsidSect="000B2381">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DF74" w14:textId="77777777" w:rsidR="00BD0267" w:rsidRDefault="00BD0267">
      <w:r>
        <w:separator/>
      </w:r>
    </w:p>
  </w:endnote>
  <w:endnote w:type="continuationSeparator" w:id="0">
    <w:p w14:paraId="371C2693" w14:textId="77777777" w:rsidR="00BD0267" w:rsidRDefault="00BD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0BAC" w14:textId="77777777" w:rsidR="00BD0267" w:rsidRDefault="00BD0267">
      <w:r>
        <w:separator/>
      </w:r>
    </w:p>
  </w:footnote>
  <w:footnote w:type="continuationSeparator" w:id="0">
    <w:p w14:paraId="683F6A43" w14:textId="77777777" w:rsidR="00BD0267" w:rsidRDefault="00BD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5pt;height:15.5pt" o:bullet="t">
        <v:imagedata r:id="rId1" o:title="hand2"/>
      </v:shape>
    </w:pict>
  </w:numPicBullet>
  <w:abstractNum w:abstractNumId="0" w15:restartNumberingAfterBreak="0">
    <w:nsid w:val="05F8248F"/>
    <w:multiLevelType w:val="hybridMultilevel"/>
    <w:tmpl w:val="6DFE0E4E"/>
    <w:lvl w:ilvl="0" w:tplc="D92CF0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E742EC"/>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C5EA3"/>
    <w:multiLevelType w:val="hybridMultilevel"/>
    <w:tmpl w:val="A5DE9FA2"/>
    <w:lvl w:ilvl="0" w:tplc="B4B2825A">
      <w:start w:val="1"/>
      <w:numFmt w:val="decimal"/>
      <w:lvlText w:val="%1)"/>
      <w:lvlJc w:val="left"/>
      <w:pPr>
        <w:tabs>
          <w:tab w:val="num" w:pos="1440"/>
        </w:tabs>
        <w:ind w:left="144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527E34"/>
    <w:multiLevelType w:val="hybridMultilevel"/>
    <w:tmpl w:val="ACB05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5" w15:restartNumberingAfterBreak="0">
    <w:nsid w:val="13C117EA"/>
    <w:multiLevelType w:val="hybridMultilevel"/>
    <w:tmpl w:val="723AB1EE"/>
    <w:lvl w:ilvl="0" w:tplc="F6967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C4E70"/>
    <w:multiLevelType w:val="hybridMultilevel"/>
    <w:tmpl w:val="489A978E"/>
    <w:lvl w:ilvl="0" w:tplc="C90697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9BB771F"/>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67700"/>
    <w:multiLevelType w:val="multilevel"/>
    <w:tmpl w:val="61F0CB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B1569"/>
    <w:multiLevelType w:val="hybridMultilevel"/>
    <w:tmpl w:val="3B0A601C"/>
    <w:lvl w:ilvl="0" w:tplc="169E19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B5D1A"/>
    <w:multiLevelType w:val="hybridMultilevel"/>
    <w:tmpl w:val="851E5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11482C"/>
    <w:multiLevelType w:val="hybridMultilevel"/>
    <w:tmpl w:val="AC50F6A6"/>
    <w:lvl w:ilvl="0" w:tplc="EBB29D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E5E6144"/>
    <w:multiLevelType w:val="hybridMultilevel"/>
    <w:tmpl w:val="62B2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5752084">
    <w:abstractNumId w:val="3"/>
  </w:num>
  <w:num w:numId="2" w16cid:durableId="1068115070">
    <w:abstractNumId w:val="6"/>
  </w:num>
  <w:num w:numId="3" w16cid:durableId="1993755115">
    <w:abstractNumId w:val="11"/>
  </w:num>
  <w:num w:numId="4" w16cid:durableId="1464418514">
    <w:abstractNumId w:val="10"/>
  </w:num>
  <w:num w:numId="5" w16cid:durableId="1717044756">
    <w:abstractNumId w:val="12"/>
  </w:num>
  <w:num w:numId="6" w16cid:durableId="289820575">
    <w:abstractNumId w:val="0"/>
  </w:num>
  <w:num w:numId="7" w16cid:durableId="905844167">
    <w:abstractNumId w:val="7"/>
  </w:num>
  <w:num w:numId="8" w16cid:durableId="1326933219">
    <w:abstractNumId w:val="2"/>
  </w:num>
  <w:num w:numId="9" w16cid:durableId="903610909">
    <w:abstractNumId w:val="13"/>
  </w:num>
  <w:num w:numId="10" w16cid:durableId="1818764590">
    <w:abstractNumId w:val="8"/>
  </w:num>
  <w:num w:numId="11" w16cid:durableId="1477454145">
    <w:abstractNumId w:val="4"/>
  </w:num>
  <w:num w:numId="12" w16cid:durableId="139229646">
    <w:abstractNumId w:val="9"/>
  </w:num>
  <w:num w:numId="13" w16cid:durableId="17244544">
    <w:abstractNumId w:val="1"/>
  </w:num>
  <w:num w:numId="14" w16cid:durableId="201215579">
    <w:abstractNumId w:val="5"/>
  </w:num>
  <w:num w:numId="15" w16cid:durableId="1083835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2D"/>
    <w:rsid w:val="00000FB3"/>
    <w:rsid w:val="00003483"/>
    <w:rsid w:val="00003E8B"/>
    <w:rsid w:val="00004346"/>
    <w:rsid w:val="00010BD9"/>
    <w:rsid w:val="00010CDE"/>
    <w:rsid w:val="0001146C"/>
    <w:rsid w:val="00012D8E"/>
    <w:rsid w:val="00012FD1"/>
    <w:rsid w:val="0001378D"/>
    <w:rsid w:val="000163FB"/>
    <w:rsid w:val="000171AB"/>
    <w:rsid w:val="00020456"/>
    <w:rsid w:val="000241B0"/>
    <w:rsid w:val="0002674B"/>
    <w:rsid w:val="00030569"/>
    <w:rsid w:val="00031A5B"/>
    <w:rsid w:val="0003328D"/>
    <w:rsid w:val="00033680"/>
    <w:rsid w:val="00035917"/>
    <w:rsid w:val="000377AA"/>
    <w:rsid w:val="00041977"/>
    <w:rsid w:val="00041AE8"/>
    <w:rsid w:val="00045CB5"/>
    <w:rsid w:val="0004651B"/>
    <w:rsid w:val="000528A8"/>
    <w:rsid w:val="000558F0"/>
    <w:rsid w:val="00055CA6"/>
    <w:rsid w:val="0005626E"/>
    <w:rsid w:val="000570A2"/>
    <w:rsid w:val="00063E1A"/>
    <w:rsid w:val="00064DD6"/>
    <w:rsid w:val="00070702"/>
    <w:rsid w:val="0007084B"/>
    <w:rsid w:val="00076AC7"/>
    <w:rsid w:val="000827F0"/>
    <w:rsid w:val="000840D5"/>
    <w:rsid w:val="000A6FD2"/>
    <w:rsid w:val="000B2381"/>
    <w:rsid w:val="000C2EAF"/>
    <w:rsid w:val="000C32EA"/>
    <w:rsid w:val="000C6278"/>
    <w:rsid w:val="000D099E"/>
    <w:rsid w:val="000D22A7"/>
    <w:rsid w:val="000D68E2"/>
    <w:rsid w:val="000E0265"/>
    <w:rsid w:val="000E4184"/>
    <w:rsid w:val="000F0BA4"/>
    <w:rsid w:val="000F3961"/>
    <w:rsid w:val="001015F8"/>
    <w:rsid w:val="00104BA0"/>
    <w:rsid w:val="00112258"/>
    <w:rsid w:val="00114338"/>
    <w:rsid w:val="0011459F"/>
    <w:rsid w:val="00122427"/>
    <w:rsid w:val="00123AC8"/>
    <w:rsid w:val="00133EFA"/>
    <w:rsid w:val="00141C54"/>
    <w:rsid w:val="001431F6"/>
    <w:rsid w:val="00144ABF"/>
    <w:rsid w:val="00145C1F"/>
    <w:rsid w:val="00146242"/>
    <w:rsid w:val="00147D4C"/>
    <w:rsid w:val="0015753B"/>
    <w:rsid w:val="00163EC3"/>
    <w:rsid w:val="00165704"/>
    <w:rsid w:val="0017017D"/>
    <w:rsid w:val="00171155"/>
    <w:rsid w:val="00171A53"/>
    <w:rsid w:val="00175A36"/>
    <w:rsid w:val="001773D7"/>
    <w:rsid w:val="0018072D"/>
    <w:rsid w:val="00181CA1"/>
    <w:rsid w:val="00182BB7"/>
    <w:rsid w:val="0018729F"/>
    <w:rsid w:val="001A34B2"/>
    <w:rsid w:val="001A7AA8"/>
    <w:rsid w:val="001B3A87"/>
    <w:rsid w:val="001C310D"/>
    <w:rsid w:val="001C4E47"/>
    <w:rsid w:val="001D62D6"/>
    <w:rsid w:val="001E1853"/>
    <w:rsid w:val="001E2D1A"/>
    <w:rsid w:val="001E5547"/>
    <w:rsid w:val="001F7E13"/>
    <w:rsid w:val="00204042"/>
    <w:rsid w:val="00212031"/>
    <w:rsid w:val="00216946"/>
    <w:rsid w:val="00224698"/>
    <w:rsid w:val="00230AA3"/>
    <w:rsid w:val="00243F46"/>
    <w:rsid w:val="00250D76"/>
    <w:rsid w:val="00250E35"/>
    <w:rsid w:val="002531EC"/>
    <w:rsid w:val="002670CE"/>
    <w:rsid w:val="00270F81"/>
    <w:rsid w:val="00282A97"/>
    <w:rsid w:val="002868E0"/>
    <w:rsid w:val="00287349"/>
    <w:rsid w:val="00287769"/>
    <w:rsid w:val="002A0CB7"/>
    <w:rsid w:val="002A6925"/>
    <w:rsid w:val="002C6F75"/>
    <w:rsid w:val="002D00BB"/>
    <w:rsid w:val="002D282A"/>
    <w:rsid w:val="002D2E02"/>
    <w:rsid w:val="002E267B"/>
    <w:rsid w:val="002E31F0"/>
    <w:rsid w:val="002E5860"/>
    <w:rsid w:val="002F2867"/>
    <w:rsid w:val="002F45CC"/>
    <w:rsid w:val="002F5E4D"/>
    <w:rsid w:val="002F613A"/>
    <w:rsid w:val="002F61FD"/>
    <w:rsid w:val="002F7D1F"/>
    <w:rsid w:val="00305435"/>
    <w:rsid w:val="00306C38"/>
    <w:rsid w:val="00312BA1"/>
    <w:rsid w:val="003171FC"/>
    <w:rsid w:val="00327251"/>
    <w:rsid w:val="00330C4F"/>
    <w:rsid w:val="00336D77"/>
    <w:rsid w:val="003371EF"/>
    <w:rsid w:val="0035305E"/>
    <w:rsid w:val="00353B1E"/>
    <w:rsid w:val="003562AF"/>
    <w:rsid w:val="00365DAB"/>
    <w:rsid w:val="00370CF0"/>
    <w:rsid w:val="00370FF8"/>
    <w:rsid w:val="00381F77"/>
    <w:rsid w:val="00384A28"/>
    <w:rsid w:val="00384DD5"/>
    <w:rsid w:val="0038558C"/>
    <w:rsid w:val="0039225A"/>
    <w:rsid w:val="00395AC5"/>
    <w:rsid w:val="00397C43"/>
    <w:rsid w:val="003B0CD5"/>
    <w:rsid w:val="003B51D0"/>
    <w:rsid w:val="003B67CD"/>
    <w:rsid w:val="003D0485"/>
    <w:rsid w:val="003D696C"/>
    <w:rsid w:val="003E2E1B"/>
    <w:rsid w:val="003E4A71"/>
    <w:rsid w:val="003F33FB"/>
    <w:rsid w:val="003F6D22"/>
    <w:rsid w:val="00400687"/>
    <w:rsid w:val="00402995"/>
    <w:rsid w:val="0041041B"/>
    <w:rsid w:val="004212B8"/>
    <w:rsid w:val="00433A45"/>
    <w:rsid w:val="00436295"/>
    <w:rsid w:val="0044179D"/>
    <w:rsid w:val="00465D3D"/>
    <w:rsid w:val="0046744D"/>
    <w:rsid w:val="0047561D"/>
    <w:rsid w:val="00482375"/>
    <w:rsid w:val="004905CE"/>
    <w:rsid w:val="00492AAD"/>
    <w:rsid w:val="004B4C8C"/>
    <w:rsid w:val="004C19BA"/>
    <w:rsid w:val="004C5FEC"/>
    <w:rsid w:val="004D7C23"/>
    <w:rsid w:val="004E20FA"/>
    <w:rsid w:val="004E2542"/>
    <w:rsid w:val="004E536F"/>
    <w:rsid w:val="004E6195"/>
    <w:rsid w:val="004F2D4F"/>
    <w:rsid w:val="004F2D9E"/>
    <w:rsid w:val="00503BFD"/>
    <w:rsid w:val="00506BAB"/>
    <w:rsid w:val="00512874"/>
    <w:rsid w:val="005165DB"/>
    <w:rsid w:val="00520BA8"/>
    <w:rsid w:val="00520CFE"/>
    <w:rsid w:val="005232FD"/>
    <w:rsid w:val="00530E60"/>
    <w:rsid w:val="00532108"/>
    <w:rsid w:val="005357A4"/>
    <w:rsid w:val="00540D73"/>
    <w:rsid w:val="00541F03"/>
    <w:rsid w:val="005639AA"/>
    <w:rsid w:val="005701AA"/>
    <w:rsid w:val="005719A4"/>
    <w:rsid w:val="00571CB8"/>
    <w:rsid w:val="005A50BB"/>
    <w:rsid w:val="005A52B1"/>
    <w:rsid w:val="005B1AA9"/>
    <w:rsid w:val="005B2BB7"/>
    <w:rsid w:val="005B3482"/>
    <w:rsid w:val="005B3D38"/>
    <w:rsid w:val="005B652D"/>
    <w:rsid w:val="005C4137"/>
    <w:rsid w:val="005D147F"/>
    <w:rsid w:val="005D2586"/>
    <w:rsid w:val="005D41C5"/>
    <w:rsid w:val="005E60C6"/>
    <w:rsid w:val="005F0B3A"/>
    <w:rsid w:val="005F643B"/>
    <w:rsid w:val="005F7EAD"/>
    <w:rsid w:val="006008D9"/>
    <w:rsid w:val="006021F5"/>
    <w:rsid w:val="006022D8"/>
    <w:rsid w:val="006046BA"/>
    <w:rsid w:val="00607A3D"/>
    <w:rsid w:val="00613524"/>
    <w:rsid w:val="00613A54"/>
    <w:rsid w:val="006265A2"/>
    <w:rsid w:val="0063064F"/>
    <w:rsid w:val="00633879"/>
    <w:rsid w:val="006340B9"/>
    <w:rsid w:val="006346A9"/>
    <w:rsid w:val="00635E05"/>
    <w:rsid w:val="00637BF6"/>
    <w:rsid w:val="006450AD"/>
    <w:rsid w:val="0066048A"/>
    <w:rsid w:val="006673A6"/>
    <w:rsid w:val="006742F5"/>
    <w:rsid w:val="00680CF9"/>
    <w:rsid w:val="006864C3"/>
    <w:rsid w:val="00697F71"/>
    <w:rsid w:val="006B7BE3"/>
    <w:rsid w:val="006C1675"/>
    <w:rsid w:val="006C4524"/>
    <w:rsid w:val="006C59E5"/>
    <w:rsid w:val="006D07B0"/>
    <w:rsid w:val="006D6BA7"/>
    <w:rsid w:val="0070027C"/>
    <w:rsid w:val="00701F37"/>
    <w:rsid w:val="007043CE"/>
    <w:rsid w:val="00704FFF"/>
    <w:rsid w:val="0071144A"/>
    <w:rsid w:val="00715717"/>
    <w:rsid w:val="00717D5B"/>
    <w:rsid w:val="007217C7"/>
    <w:rsid w:val="00730B74"/>
    <w:rsid w:val="00734207"/>
    <w:rsid w:val="00742C6E"/>
    <w:rsid w:val="00762D5C"/>
    <w:rsid w:val="0077376F"/>
    <w:rsid w:val="00785579"/>
    <w:rsid w:val="0079164A"/>
    <w:rsid w:val="00791A7B"/>
    <w:rsid w:val="007934DE"/>
    <w:rsid w:val="007960C8"/>
    <w:rsid w:val="007A0545"/>
    <w:rsid w:val="007A78A6"/>
    <w:rsid w:val="007B0E83"/>
    <w:rsid w:val="007B4E10"/>
    <w:rsid w:val="007B6741"/>
    <w:rsid w:val="007C25AD"/>
    <w:rsid w:val="007C4AD6"/>
    <w:rsid w:val="007C513D"/>
    <w:rsid w:val="007F15CF"/>
    <w:rsid w:val="007F3922"/>
    <w:rsid w:val="00804F1D"/>
    <w:rsid w:val="00813A62"/>
    <w:rsid w:val="008217C9"/>
    <w:rsid w:val="0082195D"/>
    <w:rsid w:val="0082602F"/>
    <w:rsid w:val="0083009B"/>
    <w:rsid w:val="0083349E"/>
    <w:rsid w:val="008340A4"/>
    <w:rsid w:val="008357E4"/>
    <w:rsid w:val="008376A2"/>
    <w:rsid w:val="008420C7"/>
    <w:rsid w:val="0084699F"/>
    <w:rsid w:val="00854E2A"/>
    <w:rsid w:val="00857008"/>
    <w:rsid w:val="008576A0"/>
    <w:rsid w:val="008635BB"/>
    <w:rsid w:val="00867F08"/>
    <w:rsid w:val="008752E8"/>
    <w:rsid w:val="008854C9"/>
    <w:rsid w:val="00891BCD"/>
    <w:rsid w:val="008926DA"/>
    <w:rsid w:val="00893DDF"/>
    <w:rsid w:val="008A3F82"/>
    <w:rsid w:val="008B035D"/>
    <w:rsid w:val="008B158E"/>
    <w:rsid w:val="008B30B2"/>
    <w:rsid w:val="008B4BC5"/>
    <w:rsid w:val="008D381E"/>
    <w:rsid w:val="008D3C69"/>
    <w:rsid w:val="008D5C9A"/>
    <w:rsid w:val="008D7AA9"/>
    <w:rsid w:val="008E097F"/>
    <w:rsid w:val="008E6BF8"/>
    <w:rsid w:val="008E77DA"/>
    <w:rsid w:val="008F2CDE"/>
    <w:rsid w:val="008F41A8"/>
    <w:rsid w:val="008F627F"/>
    <w:rsid w:val="0090728B"/>
    <w:rsid w:val="0091568D"/>
    <w:rsid w:val="00915E8E"/>
    <w:rsid w:val="00936759"/>
    <w:rsid w:val="0093690E"/>
    <w:rsid w:val="00947335"/>
    <w:rsid w:val="00961507"/>
    <w:rsid w:val="00962466"/>
    <w:rsid w:val="00985B0A"/>
    <w:rsid w:val="009864E6"/>
    <w:rsid w:val="00996BE3"/>
    <w:rsid w:val="009A402F"/>
    <w:rsid w:val="009B0AF9"/>
    <w:rsid w:val="009B485B"/>
    <w:rsid w:val="009B7624"/>
    <w:rsid w:val="009C0D4A"/>
    <w:rsid w:val="009D0FDD"/>
    <w:rsid w:val="009D4C87"/>
    <w:rsid w:val="009D75B9"/>
    <w:rsid w:val="009E5B06"/>
    <w:rsid w:val="009E6331"/>
    <w:rsid w:val="009E6A3E"/>
    <w:rsid w:val="00A0512C"/>
    <w:rsid w:val="00A154CF"/>
    <w:rsid w:val="00A20687"/>
    <w:rsid w:val="00A2452E"/>
    <w:rsid w:val="00A3016F"/>
    <w:rsid w:val="00A30244"/>
    <w:rsid w:val="00A42AA2"/>
    <w:rsid w:val="00A43779"/>
    <w:rsid w:val="00A43B5D"/>
    <w:rsid w:val="00A6374D"/>
    <w:rsid w:val="00A6529B"/>
    <w:rsid w:val="00A729B4"/>
    <w:rsid w:val="00A820B2"/>
    <w:rsid w:val="00A900AE"/>
    <w:rsid w:val="00AA0E79"/>
    <w:rsid w:val="00AA6FEB"/>
    <w:rsid w:val="00AB4359"/>
    <w:rsid w:val="00AB4AF4"/>
    <w:rsid w:val="00AB60A4"/>
    <w:rsid w:val="00AB68E3"/>
    <w:rsid w:val="00AB70C9"/>
    <w:rsid w:val="00AC7B46"/>
    <w:rsid w:val="00AD67F0"/>
    <w:rsid w:val="00AE6304"/>
    <w:rsid w:val="00AF7476"/>
    <w:rsid w:val="00B02769"/>
    <w:rsid w:val="00B0480F"/>
    <w:rsid w:val="00B12D44"/>
    <w:rsid w:val="00B15FB3"/>
    <w:rsid w:val="00B20D13"/>
    <w:rsid w:val="00B25D54"/>
    <w:rsid w:val="00B31882"/>
    <w:rsid w:val="00B37B50"/>
    <w:rsid w:val="00B430E6"/>
    <w:rsid w:val="00B43560"/>
    <w:rsid w:val="00B43CE8"/>
    <w:rsid w:val="00B543F6"/>
    <w:rsid w:val="00B6610E"/>
    <w:rsid w:val="00B707CE"/>
    <w:rsid w:val="00B72B64"/>
    <w:rsid w:val="00B747BA"/>
    <w:rsid w:val="00B81479"/>
    <w:rsid w:val="00B85C03"/>
    <w:rsid w:val="00B8725D"/>
    <w:rsid w:val="00B94BA9"/>
    <w:rsid w:val="00B950A7"/>
    <w:rsid w:val="00B96571"/>
    <w:rsid w:val="00B97D56"/>
    <w:rsid w:val="00BB415A"/>
    <w:rsid w:val="00BC26F5"/>
    <w:rsid w:val="00BD0267"/>
    <w:rsid w:val="00BD492D"/>
    <w:rsid w:val="00BD7983"/>
    <w:rsid w:val="00BE63FD"/>
    <w:rsid w:val="00BF1D39"/>
    <w:rsid w:val="00BF531B"/>
    <w:rsid w:val="00BF5FAE"/>
    <w:rsid w:val="00C06B70"/>
    <w:rsid w:val="00C118B3"/>
    <w:rsid w:val="00C12214"/>
    <w:rsid w:val="00C12F0A"/>
    <w:rsid w:val="00C221C0"/>
    <w:rsid w:val="00C251AE"/>
    <w:rsid w:val="00C258D8"/>
    <w:rsid w:val="00C3411B"/>
    <w:rsid w:val="00C51502"/>
    <w:rsid w:val="00C51E3D"/>
    <w:rsid w:val="00C61C51"/>
    <w:rsid w:val="00C770DA"/>
    <w:rsid w:val="00C77891"/>
    <w:rsid w:val="00CA2A47"/>
    <w:rsid w:val="00CB4E09"/>
    <w:rsid w:val="00CC0854"/>
    <w:rsid w:val="00CD0D91"/>
    <w:rsid w:val="00CE5110"/>
    <w:rsid w:val="00D04DE8"/>
    <w:rsid w:val="00D05EAF"/>
    <w:rsid w:val="00D06202"/>
    <w:rsid w:val="00D07150"/>
    <w:rsid w:val="00D1253D"/>
    <w:rsid w:val="00D12B49"/>
    <w:rsid w:val="00D300CB"/>
    <w:rsid w:val="00D40CB5"/>
    <w:rsid w:val="00D43E30"/>
    <w:rsid w:val="00D441FA"/>
    <w:rsid w:val="00D46122"/>
    <w:rsid w:val="00D5088C"/>
    <w:rsid w:val="00D5492A"/>
    <w:rsid w:val="00D54B6B"/>
    <w:rsid w:val="00D57019"/>
    <w:rsid w:val="00D644AB"/>
    <w:rsid w:val="00D701FD"/>
    <w:rsid w:val="00D81382"/>
    <w:rsid w:val="00D85ACC"/>
    <w:rsid w:val="00D864FE"/>
    <w:rsid w:val="00D93D6D"/>
    <w:rsid w:val="00DB0133"/>
    <w:rsid w:val="00DB345F"/>
    <w:rsid w:val="00DC1DBE"/>
    <w:rsid w:val="00DE2AD9"/>
    <w:rsid w:val="00DF2C5F"/>
    <w:rsid w:val="00E026C5"/>
    <w:rsid w:val="00E03FBF"/>
    <w:rsid w:val="00E061B8"/>
    <w:rsid w:val="00E108AE"/>
    <w:rsid w:val="00E13410"/>
    <w:rsid w:val="00E163E7"/>
    <w:rsid w:val="00E20F18"/>
    <w:rsid w:val="00E272D3"/>
    <w:rsid w:val="00E31C97"/>
    <w:rsid w:val="00E52025"/>
    <w:rsid w:val="00E6316F"/>
    <w:rsid w:val="00E649C5"/>
    <w:rsid w:val="00E7405F"/>
    <w:rsid w:val="00E819DD"/>
    <w:rsid w:val="00E83F8C"/>
    <w:rsid w:val="00E8643E"/>
    <w:rsid w:val="00E8721F"/>
    <w:rsid w:val="00E902DE"/>
    <w:rsid w:val="00E911F5"/>
    <w:rsid w:val="00E96731"/>
    <w:rsid w:val="00EA270F"/>
    <w:rsid w:val="00EA34E4"/>
    <w:rsid w:val="00EB02AE"/>
    <w:rsid w:val="00EC3957"/>
    <w:rsid w:val="00EC65CE"/>
    <w:rsid w:val="00ED0C64"/>
    <w:rsid w:val="00ED1FAF"/>
    <w:rsid w:val="00EE72D0"/>
    <w:rsid w:val="00F16A33"/>
    <w:rsid w:val="00F26725"/>
    <w:rsid w:val="00F277A4"/>
    <w:rsid w:val="00F36C55"/>
    <w:rsid w:val="00F42A76"/>
    <w:rsid w:val="00F458D3"/>
    <w:rsid w:val="00F46D7B"/>
    <w:rsid w:val="00F51992"/>
    <w:rsid w:val="00F642B3"/>
    <w:rsid w:val="00F65B65"/>
    <w:rsid w:val="00F721E4"/>
    <w:rsid w:val="00F755D8"/>
    <w:rsid w:val="00F759F1"/>
    <w:rsid w:val="00F76B14"/>
    <w:rsid w:val="00F81C70"/>
    <w:rsid w:val="00F820F6"/>
    <w:rsid w:val="00F8259B"/>
    <w:rsid w:val="00F86F7C"/>
    <w:rsid w:val="00F87263"/>
    <w:rsid w:val="00F903D5"/>
    <w:rsid w:val="00F92837"/>
    <w:rsid w:val="00F92A71"/>
    <w:rsid w:val="00F94795"/>
    <w:rsid w:val="00F9739A"/>
    <w:rsid w:val="00FA1D81"/>
    <w:rsid w:val="00FA3E23"/>
    <w:rsid w:val="00FB4154"/>
    <w:rsid w:val="00FC0F1D"/>
    <w:rsid w:val="00FC3E9E"/>
    <w:rsid w:val="00FE0F34"/>
    <w:rsid w:val="00FE12B0"/>
    <w:rsid w:val="00FF18CB"/>
    <w:rsid w:val="00FF6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0604"/>
  <w15:docId w15:val="{46E384D3-F531-4908-94F4-561305BC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43E30"/>
    <w:pPr>
      <w:keepNext/>
      <w:keepLines/>
      <w:spacing w:before="24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basedOn w:val="DefaultParagraphFont"/>
    <w:rsid w:val="00CA2A47"/>
    <w:rPr>
      <w:color w:val="0000FF"/>
      <w:u w:val="single"/>
    </w:rPr>
  </w:style>
  <w:style w:type="character" w:styleId="FollowedHyperlink">
    <w:name w:val="FollowedHyperlink"/>
    <w:basedOn w:val="DefaultParagraphFont"/>
    <w:rsid w:val="00CA2A47"/>
    <w:rPr>
      <w:color w:val="800080"/>
      <w:u w:val="single"/>
    </w:rPr>
  </w:style>
  <w:style w:type="table" w:styleId="TableGrid">
    <w:name w:val="Table Grid"/>
    <w:basedOn w:val="TableNormal"/>
    <w:rsid w:val="0003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1E2D1A"/>
    <w:pPr>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rsid w:val="003F6D22"/>
    <w:pPr>
      <w:tabs>
        <w:tab w:val="center" w:pos="4320"/>
        <w:tab w:val="right" w:pos="8640"/>
      </w:tabs>
    </w:pPr>
  </w:style>
  <w:style w:type="paragraph" w:styleId="Footer">
    <w:name w:val="footer"/>
    <w:basedOn w:val="Normal"/>
    <w:rsid w:val="003F6D22"/>
    <w:pPr>
      <w:tabs>
        <w:tab w:val="center" w:pos="4320"/>
        <w:tab w:val="right" w:pos="8640"/>
      </w:tabs>
    </w:pPr>
  </w:style>
  <w:style w:type="character" w:styleId="PageNumber">
    <w:name w:val="page number"/>
    <w:basedOn w:val="DefaultParagraphFont"/>
    <w:rsid w:val="008D3C69"/>
  </w:style>
  <w:style w:type="character" w:customStyle="1" w:styleId="HeaderChar">
    <w:name w:val="Header Char"/>
    <w:basedOn w:val="DefaultParagraphFont"/>
    <w:link w:val="Header"/>
    <w:uiPriority w:val="99"/>
    <w:rsid w:val="00AA6FEB"/>
    <w:rPr>
      <w:sz w:val="24"/>
      <w:szCs w:val="24"/>
    </w:rPr>
  </w:style>
  <w:style w:type="character" w:styleId="PlaceholderText">
    <w:name w:val="Placeholder Text"/>
    <w:basedOn w:val="DefaultParagraphFont"/>
    <w:uiPriority w:val="99"/>
    <w:semiHidden/>
    <w:rsid w:val="00FC3E9E"/>
    <w:rPr>
      <w:color w:val="808080"/>
    </w:rPr>
  </w:style>
  <w:style w:type="paragraph" w:styleId="Title">
    <w:name w:val="Title"/>
    <w:basedOn w:val="Normal"/>
    <w:next w:val="Normal"/>
    <w:link w:val="TitleChar"/>
    <w:qFormat/>
    <w:rsid w:val="00E902DE"/>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E902DE"/>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rsid w:val="00D43E30"/>
    <w:rPr>
      <w:rFonts w:ascii="Calibri" w:eastAsiaTheme="majorEastAsia" w:hAnsi="Calibri" w:cstheme="majorBidi"/>
      <w:b/>
      <w:sz w:val="24"/>
      <w:szCs w:val="32"/>
    </w:rPr>
  </w:style>
  <w:style w:type="paragraph" w:styleId="ListParagraph">
    <w:name w:val="List Paragraph"/>
    <w:basedOn w:val="Normal"/>
    <w:uiPriority w:val="34"/>
    <w:qFormat/>
    <w:rsid w:val="00742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284">
      <w:bodyDiv w:val="1"/>
      <w:marLeft w:val="0"/>
      <w:marRight w:val="0"/>
      <w:marTop w:val="0"/>
      <w:marBottom w:val="0"/>
      <w:divBdr>
        <w:top w:val="none" w:sz="0" w:space="0" w:color="auto"/>
        <w:left w:val="none" w:sz="0" w:space="0" w:color="auto"/>
        <w:bottom w:val="none" w:sz="0" w:space="0" w:color="auto"/>
        <w:right w:val="none" w:sz="0" w:space="0" w:color="auto"/>
      </w:divBdr>
    </w:div>
    <w:div w:id="257567417">
      <w:bodyDiv w:val="1"/>
      <w:marLeft w:val="0"/>
      <w:marRight w:val="0"/>
      <w:marTop w:val="0"/>
      <w:marBottom w:val="0"/>
      <w:divBdr>
        <w:top w:val="none" w:sz="0" w:space="0" w:color="auto"/>
        <w:left w:val="none" w:sz="0" w:space="0" w:color="auto"/>
        <w:bottom w:val="none" w:sz="0" w:space="0" w:color="auto"/>
        <w:right w:val="none" w:sz="0" w:space="0" w:color="auto"/>
      </w:divBdr>
    </w:div>
    <w:div w:id="920331524">
      <w:bodyDiv w:val="1"/>
      <w:marLeft w:val="0"/>
      <w:marRight w:val="0"/>
      <w:marTop w:val="0"/>
      <w:marBottom w:val="0"/>
      <w:divBdr>
        <w:top w:val="none" w:sz="0" w:space="0" w:color="auto"/>
        <w:left w:val="none" w:sz="0" w:space="0" w:color="auto"/>
        <w:bottom w:val="none" w:sz="0" w:space="0" w:color="auto"/>
        <w:right w:val="none" w:sz="0" w:space="0" w:color="auto"/>
      </w:divBdr>
    </w:div>
    <w:div w:id="1029334713">
      <w:bodyDiv w:val="1"/>
      <w:marLeft w:val="0"/>
      <w:marRight w:val="0"/>
      <w:marTop w:val="0"/>
      <w:marBottom w:val="0"/>
      <w:divBdr>
        <w:top w:val="none" w:sz="0" w:space="0" w:color="auto"/>
        <w:left w:val="none" w:sz="0" w:space="0" w:color="auto"/>
        <w:bottom w:val="none" w:sz="0" w:space="0" w:color="auto"/>
        <w:right w:val="none" w:sz="0" w:space="0" w:color="auto"/>
      </w:divBdr>
    </w:div>
    <w:div w:id="1387755486">
      <w:bodyDiv w:val="1"/>
      <w:marLeft w:val="0"/>
      <w:marRight w:val="0"/>
      <w:marTop w:val="0"/>
      <w:marBottom w:val="0"/>
      <w:divBdr>
        <w:top w:val="none" w:sz="0" w:space="0" w:color="auto"/>
        <w:left w:val="none" w:sz="0" w:space="0" w:color="auto"/>
        <w:bottom w:val="none" w:sz="0" w:space="0" w:color="auto"/>
        <w:right w:val="none" w:sz="0" w:space="0" w:color="auto"/>
      </w:divBdr>
    </w:div>
    <w:div w:id="1732070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B825-86A9-4946-A9F0-DDCC5A3A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Chapter 2  The Cartesian Coordinate System, Lines and Circles</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Cartesian Coordinate System, Lines and Circles</dc:title>
  <dc:subject/>
  <dc:creator>Kirk Trigsted</dc:creator>
  <cp:keywords/>
  <dc:description/>
  <cp:lastModifiedBy>Sheri Goings</cp:lastModifiedBy>
  <cp:revision>5</cp:revision>
  <cp:lastPrinted>2018-01-27T14:26:00Z</cp:lastPrinted>
  <dcterms:created xsi:type="dcterms:W3CDTF">2022-11-07T22:16:00Z</dcterms:created>
  <dcterms:modified xsi:type="dcterms:W3CDTF">2022-11-07T23:29:00Z</dcterms:modified>
</cp:coreProperties>
</file>