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4C01" w14:textId="77777777" w:rsidR="007378C3" w:rsidRPr="00021886" w:rsidRDefault="00021886" w:rsidP="00116B5B">
      <w:pPr>
        <w:pStyle w:val="Title"/>
        <w:rPr>
          <w:b w:val="0"/>
        </w:rPr>
      </w:pPr>
      <w:proofErr w:type="gramStart"/>
      <w:r w:rsidRPr="00021886">
        <w:t>8.6  Cars</w:t>
      </w:r>
      <w:proofErr w:type="gramEnd"/>
    </w:p>
    <w:p w14:paraId="5EA2BF0B" w14:textId="7728AB38" w:rsidR="00021886" w:rsidRDefault="00EC2BB4" w:rsidP="00116B5B">
      <w:pPr>
        <w:pStyle w:val="Heading1"/>
        <w:rPr>
          <w:b w:val="0"/>
        </w:rPr>
      </w:pPr>
      <w:r>
        <w:t>Objective</w:t>
      </w:r>
      <w:r w:rsidR="00021886">
        <w:t xml:space="preserve"> 1:  Compute the monthly payment and interest costs for a car loan</w:t>
      </w:r>
    </w:p>
    <w:p w14:paraId="5ABD55C2" w14:textId="77777777" w:rsidR="00E34AC4" w:rsidRDefault="00E34AC4" w:rsidP="00E34AC4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61CD762" w14:textId="2B7FA3D8" w:rsidR="00E34AC4" w:rsidRDefault="00AA3ABF" w:rsidP="00E34AC4">
      <w:pPr>
        <w:spacing w:after="0" w:line="240" w:lineRule="auto"/>
        <w:rPr>
          <w:rFonts w:cstheme="minorHAnsi"/>
          <w:bCs/>
          <w:sz w:val="24"/>
          <w:szCs w:val="24"/>
        </w:rPr>
      </w:pPr>
      <w:r w:rsidRPr="00116B5B">
        <w:rPr>
          <w:rFonts w:cstheme="minorHAnsi"/>
          <w:bCs/>
          <w:sz w:val="24"/>
          <w:szCs w:val="24"/>
        </w:rPr>
        <w:t xml:space="preserve">Most car loans are </w:t>
      </w:r>
      <w:r w:rsidR="00423DB7" w:rsidRPr="00116B5B">
        <w:rPr>
          <w:rFonts w:cstheme="minorHAnsi"/>
          <w:b/>
          <w:sz w:val="24"/>
          <w:szCs w:val="24"/>
        </w:rPr>
        <w:t xml:space="preserve">installment loans </w:t>
      </w:r>
      <w:r w:rsidR="00423DB7" w:rsidRPr="00116B5B">
        <w:rPr>
          <w:rFonts w:cstheme="minorHAnsi"/>
          <w:bCs/>
          <w:sz w:val="24"/>
          <w:szCs w:val="24"/>
        </w:rPr>
        <w:t xml:space="preserve">which means </w:t>
      </w:r>
      <w:r w:rsidRPr="00116B5B">
        <w:rPr>
          <w:rFonts w:cstheme="minorHAnsi"/>
          <w:bCs/>
          <w:sz w:val="24"/>
          <w:szCs w:val="24"/>
        </w:rPr>
        <w:t xml:space="preserve">the purchaser can use the car immediately, before it is fully paid for.  A loan that is paid off with a fixed number of regular payments is called a </w:t>
      </w:r>
      <w:r w:rsidRPr="00116B5B">
        <w:rPr>
          <w:rFonts w:cstheme="minorHAnsi"/>
          <w:b/>
          <w:sz w:val="24"/>
          <w:szCs w:val="24"/>
        </w:rPr>
        <w:t>fixed</w:t>
      </w:r>
      <w:r w:rsidRPr="00116B5B">
        <w:rPr>
          <w:rFonts w:cstheme="minorHAnsi"/>
          <w:bCs/>
          <w:sz w:val="24"/>
          <w:szCs w:val="24"/>
        </w:rPr>
        <w:t xml:space="preserve"> </w:t>
      </w:r>
      <w:r w:rsidRPr="00116B5B">
        <w:rPr>
          <w:rFonts w:cstheme="minorHAnsi"/>
          <w:b/>
          <w:sz w:val="24"/>
          <w:szCs w:val="24"/>
        </w:rPr>
        <w:t>installment loan.</w:t>
      </w:r>
      <w:r w:rsidRPr="00116B5B">
        <w:rPr>
          <w:rFonts w:cstheme="minorHAnsi"/>
          <w:bCs/>
          <w:sz w:val="24"/>
          <w:szCs w:val="24"/>
        </w:rPr>
        <w:t xml:space="preserve">  The disadvantage of installment loans is that interest can add a substantial cost to the purchase price.</w:t>
      </w:r>
    </w:p>
    <w:p w14:paraId="0C8DC8F0" w14:textId="78BBC260" w:rsidR="00EC2BB4" w:rsidRPr="00116B5B" w:rsidRDefault="00AA3ABF" w:rsidP="00E34AC4">
      <w:pPr>
        <w:spacing w:after="0" w:line="240" w:lineRule="auto"/>
        <w:rPr>
          <w:rFonts w:cstheme="minorHAnsi"/>
          <w:bCs/>
          <w:sz w:val="24"/>
          <w:szCs w:val="24"/>
        </w:rPr>
      </w:pPr>
      <w:r w:rsidRPr="00116B5B">
        <w:rPr>
          <w:rFonts w:cstheme="minorHAnsi"/>
          <w:bCs/>
          <w:sz w:val="24"/>
          <w:szCs w:val="24"/>
        </w:rPr>
        <w:t xml:space="preserve"> </w:t>
      </w:r>
    </w:p>
    <w:p w14:paraId="0D85ECDD" w14:textId="366DFD95" w:rsidR="00AA3ABF" w:rsidRPr="00116B5B" w:rsidRDefault="00AA3ABF" w:rsidP="00116B5B">
      <w:pPr>
        <w:spacing w:after="0" w:line="240" w:lineRule="auto"/>
        <w:rPr>
          <w:rFonts w:cstheme="minorHAnsi"/>
          <w:bCs/>
          <w:sz w:val="24"/>
          <w:szCs w:val="24"/>
        </w:rPr>
      </w:pPr>
      <w:r w:rsidRPr="00116B5B">
        <w:rPr>
          <w:rFonts w:cstheme="minorHAnsi"/>
          <w:bCs/>
          <w:sz w:val="24"/>
          <w:szCs w:val="24"/>
        </w:rPr>
        <w:t>Payments for an installment loan are calculated by considering two things.  First, the lender expects a certain amount of money by the end of the l</w:t>
      </w:r>
      <w:r w:rsidR="00423DB7" w:rsidRPr="00116B5B">
        <w:rPr>
          <w:rFonts w:cstheme="minorHAnsi"/>
          <w:bCs/>
          <w:sz w:val="24"/>
          <w:szCs w:val="24"/>
        </w:rPr>
        <w:t>oan, a compound interest problem</w:t>
      </w:r>
      <w:r w:rsidRPr="00116B5B">
        <w:rPr>
          <w:rFonts w:cstheme="minorHAnsi"/>
          <w:bCs/>
          <w:sz w:val="24"/>
          <w:szCs w:val="24"/>
        </w:rPr>
        <w:t xml:space="preserve">.  Second, the purchaser pays a fixed monthly amount, or </w:t>
      </w:r>
      <w:r w:rsidRPr="00116B5B">
        <w:rPr>
          <w:rFonts w:cstheme="minorHAnsi"/>
          <w:b/>
          <w:sz w:val="24"/>
          <w:szCs w:val="24"/>
        </w:rPr>
        <w:t>payment (PMT)</w:t>
      </w:r>
      <w:r w:rsidRPr="00116B5B">
        <w:rPr>
          <w:rFonts w:cstheme="minorHAnsi"/>
          <w:bCs/>
          <w:sz w:val="24"/>
          <w:szCs w:val="24"/>
        </w:rPr>
        <w:t>, which works like an annuity to accrue the same total amount of money.  When these are set equal to each other, the monthly payment and interest can be calculated.</w:t>
      </w:r>
    </w:p>
    <w:p w14:paraId="65DC96E6" w14:textId="4AE1A77B" w:rsidR="00AA3ABF" w:rsidRPr="00116B5B" w:rsidRDefault="00AA3ABF" w:rsidP="00116B5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00D0C0B4" w14:textId="77777777" w:rsidR="00116B5B" w:rsidRPr="00116B5B" w:rsidRDefault="00116B5B" w:rsidP="00116B5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6B5B">
        <w:rPr>
          <w:rFonts w:cstheme="minorHAnsi"/>
          <w:b/>
          <w:bCs/>
          <w:sz w:val="24"/>
          <w:szCs w:val="24"/>
        </w:rPr>
        <w:t>COMPUTING THE MONTHLY PAYMENTS AND INTEREST FOR A CAR LOAN</w:t>
      </w:r>
    </w:p>
    <w:p w14:paraId="18E087D7" w14:textId="17DBD053" w:rsidR="00116B5B" w:rsidRPr="00116B5B" w:rsidRDefault="00116B5B" w:rsidP="00116B5B">
      <w:pPr>
        <w:rPr>
          <w:rFonts w:cstheme="minorHAnsi"/>
          <w:sz w:val="24"/>
          <w:szCs w:val="24"/>
        </w:rPr>
      </w:pPr>
      <w:r w:rsidRPr="00116B5B">
        <w:rPr>
          <w:rFonts w:cstheme="minorHAnsi"/>
          <w:sz w:val="24"/>
          <w:szCs w:val="24"/>
        </w:rPr>
        <w:t>Lender Expectations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 w:rsidR="0002125C" w:rsidRPr="00116B5B">
        <w:rPr>
          <w:rFonts w:cstheme="minorHAnsi"/>
          <w:position w:val="-28"/>
          <w:sz w:val="24"/>
          <w:szCs w:val="24"/>
        </w:rPr>
        <w:object w:dxaOrig="1480" w:dyaOrig="740" w14:anchorId="09BDAE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equals P left parenthesis 1 plus fraction r over n right parenthesis to the power n t end power" style="width:74.1pt;height:36.9pt" o:ole="">
            <v:imagedata r:id="rId5" o:title=""/>
          </v:shape>
          <o:OLEObject Type="Embed" ProgID="Equation.DSMT4" ShapeID="_x0000_i1025" DrawAspect="Content" ObjectID="_1625910486" r:id="rId6"/>
        </w:object>
      </w:r>
      <w:r>
        <w:rPr>
          <w:rFonts w:cstheme="minorHAnsi"/>
          <w:sz w:val="24"/>
          <w:szCs w:val="24"/>
        </w:rPr>
        <w:t xml:space="preserve"> </w:t>
      </w:r>
    </w:p>
    <w:p w14:paraId="299C2BB1" w14:textId="6129C4BE" w:rsidR="00116B5B" w:rsidRPr="00116B5B" w:rsidRDefault="00116B5B" w:rsidP="00116B5B">
      <w:pPr>
        <w:rPr>
          <w:rFonts w:eastAsiaTheme="minorEastAsia" w:cstheme="minorHAnsi"/>
          <w:sz w:val="24"/>
          <w:szCs w:val="24"/>
        </w:rPr>
      </w:pPr>
      <w:r w:rsidRPr="00116B5B">
        <w:rPr>
          <w:rFonts w:eastAsiaTheme="minorEastAsia" w:cstheme="minorHAnsi"/>
          <w:sz w:val="24"/>
          <w:szCs w:val="24"/>
        </w:rPr>
        <w:t>Purchaser Payments (annuity)</w:t>
      </w:r>
      <w:r>
        <w:rPr>
          <w:rFonts w:eastAsiaTheme="minorEastAsia" w:cstheme="minorHAnsi"/>
          <w:sz w:val="24"/>
          <w:szCs w:val="24"/>
        </w:rPr>
        <w:t>:</w:t>
      </w:r>
      <w:r>
        <w:rPr>
          <w:rFonts w:eastAsiaTheme="minorEastAsia" w:cstheme="minorHAnsi"/>
          <w:sz w:val="24"/>
          <w:szCs w:val="24"/>
        </w:rPr>
        <w:tab/>
      </w:r>
      <w:r w:rsidR="0002125C" w:rsidRPr="00116B5B">
        <w:rPr>
          <w:rFonts w:eastAsiaTheme="minorEastAsia" w:cstheme="minorHAnsi"/>
          <w:position w:val="-60"/>
          <w:sz w:val="24"/>
          <w:szCs w:val="24"/>
        </w:rPr>
        <w:object w:dxaOrig="2400" w:dyaOrig="1460" w14:anchorId="4E7F0A71">
          <v:shape id="_x0000_i1026" type="#_x0000_t75" alt="A equals fraction numerator payment amount left square bracket left parenthesis 1 plus fraction r over n right parenthesis to the power n t end power minus 1 over denominator left parenthesis fraction r over n right parenthesis" style="width:120pt;height:72.9pt" o:ole="">
            <v:imagedata r:id="rId7" o:title=""/>
          </v:shape>
          <o:OLEObject Type="Embed" ProgID="Equation.DSMT4" ShapeID="_x0000_i1026" DrawAspect="Content" ObjectID="_1625910487" r:id="rId8"/>
        </w:object>
      </w:r>
      <w:r>
        <w:rPr>
          <w:rFonts w:eastAsiaTheme="minorEastAsia" w:cstheme="minorHAnsi"/>
          <w:sz w:val="24"/>
          <w:szCs w:val="24"/>
        </w:rPr>
        <w:t xml:space="preserve"> </w:t>
      </w:r>
    </w:p>
    <w:p w14:paraId="6744ED9B" w14:textId="5A3B768D" w:rsidR="00116B5B" w:rsidRDefault="00116B5B" w:rsidP="003406B2">
      <w:pPr>
        <w:spacing w:after="0"/>
        <w:rPr>
          <w:rFonts w:eastAsiaTheme="minorEastAsia" w:cstheme="minorHAnsi"/>
          <w:sz w:val="24"/>
          <w:szCs w:val="24"/>
        </w:rPr>
      </w:pPr>
      <w:r w:rsidRPr="00116B5B">
        <w:rPr>
          <w:rFonts w:eastAsiaTheme="minorEastAsia" w:cstheme="minorHAnsi"/>
          <w:sz w:val="24"/>
          <w:szCs w:val="24"/>
        </w:rPr>
        <w:t>Set these equal to each other and solve for PMT to find the regular payment amount for an installment loan</w:t>
      </w:r>
      <w:r w:rsidR="003406B2">
        <w:rPr>
          <w:rFonts w:eastAsiaTheme="minorEastAsia" w:cstheme="minorHAnsi"/>
          <w:sz w:val="24"/>
          <w:szCs w:val="24"/>
        </w:rPr>
        <w:t>:</w:t>
      </w:r>
    </w:p>
    <w:p w14:paraId="2092DF8D" w14:textId="06C2812E" w:rsidR="00116B5B" w:rsidRPr="00116B5B" w:rsidRDefault="0002125C" w:rsidP="003406B2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116B5B">
        <w:rPr>
          <w:rFonts w:eastAsiaTheme="minorEastAsia" w:cstheme="minorHAnsi"/>
          <w:position w:val="-74"/>
          <w:sz w:val="24"/>
          <w:szCs w:val="24"/>
        </w:rPr>
        <w:object w:dxaOrig="2299" w:dyaOrig="1460" w14:anchorId="0E85BA79">
          <v:shape id="_x0000_i1027" type="#_x0000_t75" alt="Payment amount equasls fraction numerator P left parenthesis fraction r over n right parenthesis over denominator left square bracket 1 minus left parenthesis 1 plus r over n right parenthesis to the power negative n t end power right square bracket end fraction" style="width:114.9pt;height:72.9pt" o:ole="">
            <v:imagedata r:id="rId9" o:title=""/>
          </v:shape>
          <o:OLEObject Type="Embed" ProgID="Equation.DSMT4" ShapeID="_x0000_i1027" DrawAspect="Content" ObjectID="_1625910488" r:id="rId10"/>
        </w:object>
      </w:r>
    </w:p>
    <w:p w14:paraId="1EDDA9BA" w14:textId="77777777" w:rsidR="00116B5B" w:rsidRPr="00116B5B" w:rsidRDefault="00116B5B" w:rsidP="00116B5B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38C507DB" w14:textId="33713116" w:rsidR="00116B5B" w:rsidRPr="00116B5B" w:rsidRDefault="003406B2" w:rsidP="00116B5B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w</w:t>
      </w:r>
      <w:r w:rsidR="00116B5B" w:rsidRPr="00116B5B">
        <w:rPr>
          <w:rFonts w:eastAsiaTheme="minorEastAsia" w:cstheme="minorHAnsi"/>
          <w:sz w:val="24"/>
          <w:szCs w:val="24"/>
        </w:rPr>
        <w:t xml:space="preserve">here </w:t>
      </w:r>
      <w:r w:rsidR="00116B5B" w:rsidRPr="00116B5B">
        <w:rPr>
          <w:rFonts w:eastAsiaTheme="minorEastAsia" w:cstheme="minorHAnsi"/>
          <w:i/>
          <w:iCs/>
          <w:sz w:val="24"/>
          <w:szCs w:val="24"/>
        </w:rPr>
        <w:t>P</w:t>
      </w:r>
      <w:r w:rsidR="00116B5B" w:rsidRPr="00116B5B"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>is the</w:t>
      </w:r>
      <w:r w:rsidR="00116B5B" w:rsidRPr="00116B5B">
        <w:rPr>
          <w:rFonts w:eastAsiaTheme="minorEastAsia" w:cstheme="minorHAnsi"/>
          <w:sz w:val="24"/>
          <w:szCs w:val="24"/>
        </w:rPr>
        <w:t xml:space="preserve"> price of </w:t>
      </w:r>
      <w:r>
        <w:rPr>
          <w:rFonts w:eastAsiaTheme="minorEastAsia" w:cstheme="minorHAnsi"/>
          <w:sz w:val="24"/>
          <w:szCs w:val="24"/>
        </w:rPr>
        <w:t xml:space="preserve">the </w:t>
      </w:r>
      <w:r w:rsidR="00116B5B" w:rsidRPr="00116B5B">
        <w:rPr>
          <w:rFonts w:eastAsiaTheme="minorEastAsia" w:cstheme="minorHAnsi"/>
          <w:sz w:val="24"/>
          <w:szCs w:val="24"/>
        </w:rPr>
        <w:t xml:space="preserve">car, </w:t>
      </w:r>
      <w:r w:rsidR="00116B5B" w:rsidRPr="00116B5B">
        <w:rPr>
          <w:rFonts w:eastAsiaTheme="minorEastAsia" w:cstheme="minorHAnsi"/>
          <w:i/>
          <w:iCs/>
          <w:sz w:val="24"/>
          <w:szCs w:val="24"/>
        </w:rPr>
        <w:t xml:space="preserve">r </w:t>
      </w:r>
      <w:r>
        <w:rPr>
          <w:rFonts w:eastAsiaTheme="minorEastAsia" w:cstheme="minorHAnsi"/>
          <w:sz w:val="24"/>
          <w:szCs w:val="24"/>
        </w:rPr>
        <w:t>is the</w:t>
      </w:r>
      <w:r w:rsidR="00116B5B" w:rsidRPr="00116B5B">
        <w:rPr>
          <w:rFonts w:eastAsiaTheme="minorEastAsia" w:cstheme="minorHAnsi"/>
          <w:i/>
          <w:iCs/>
          <w:sz w:val="24"/>
          <w:szCs w:val="24"/>
        </w:rPr>
        <w:t xml:space="preserve"> </w:t>
      </w:r>
      <w:r w:rsidR="00116B5B" w:rsidRPr="00116B5B">
        <w:rPr>
          <w:rFonts w:eastAsiaTheme="minorEastAsia" w:cstheme="minorHAnsi"/>
          <w:sz w:val="24"/>
          <w:szCs w:val="24"/>
        </w:rPr>
        <w:t xml:space="preserve">annual interest rate, </w:t>
      </w:r>
      <w:r w:rsidR="00116B5B" w:rsidRPr="00116B5B">
        <w:rPr>
          <w:rFonts w:eastAsiaTheme="minorEastAsia" w:cstheme="minorHAnsi"/>
          <w:i/>
          <w:iCs/>
          <w:sz w:val="24"/>
          <w:szCs w:val="24"/>
        </w:rPr>
        <w:t xml:space="preserve">t </w:t>
      </w:r>
      <w:r>
        <w:rPr>
          <w:rFonts w:eastAsiaTheme="minorEastAsia" w:cstheme="minorHAnsi"/>
          <w:sz w:val="24"/>
          <w:szCs w:val="24"/>
        </w:rPr>
        <w:t>is the number of</w:t>
      </w:r>
      <w:r w:rsidR="00116B5B" w:rsidRPr="00116B5B">
        <w:rPr>
          <w:rFonts w:eastAsiaTheme="minorEastAsia" w:cstheme="minorHAnsi"/>
          <w:i/>
          <w:iCs/>
          <w:sz w:val="24"/>
          <w:szCs w:val="24"/>
        </w:rPr>
        <w:t xml:space="preserve"> </w:t>
      </w:r>
      <w:r w:rsidR="00116B5B" w:rsidRPr="00116B5B">
        <w:rPr>
          <w:rFonts w:eastAsiaTheme="minorEastAsia" w:cstheme="minorHAnsi"/>
          <w:sz w:val="24"/>
          <w:szCs w:val="24"/>
        </w:rPr>
        <w:t>years of</w:t>
      </w:r>
      <w:r>
        <w:rPr>
          <w:rFonts w:eastAsiaTheme="minorEastAsia" w:cstheme="minorHAnsi"/>
          <w:sz w:val="24"/>
          <w:szCs w:val="24"/>
        </w:rPr>
        <w:t xml:space="preserve"> the</w:t>
      </w:r>
      <w:r w:rsidR="00116B5B" w:rsidRPr="00116B5B">
        <w:rPr>
          <w:rFonts w:eastAsiaTheme="minorEastAsia" w:cstheme="minorHAnsi"/>
          <w:sz w:val="24"/>
          <w:szCs w:val="24"/>
        </w:rPr>
        <w:t xml:space="preserve"> loan, and </w:t>
      </w:r>
      <w:r w:rsidR="00116B5B" w:rsidRPr="00116B5B">
        <w:rPr>
          <w:rFonts w:eastAsiaTheme="minorEastAsia" w:cstheme="minorHAnsi"/>
          <w:i/>
          <w:iCs/>
          <w:sz w:val="24"/>
          <w:szCs w:val="24"/>
        </w:rPr>
        <w:t xml:space="preserve">n </w:t>
      </w:r>
      <w:r>
        <w:rPr>
          <w:rFonts w:eastAsiaTheme="minorEastAsia" w:cstheme="minorHAnsi"/>
          <w:sz w:val="24"/>
          <w:szCs w:val="24"/>
        </w:rPr>
        <w:t xml:space="preserve">is the </w:t>
      </w:r>
      <w:r w:rsidR="00116B5B" w:rsidRPr="00116B5B">
        <w:rPr>
          <w:rFonts w:eastAsiaTheme="minorEastAsia" w:cstheme="minorHAnsi"/>
          <w:sz w:val="24"/>
          <w:szCs w:val="24"/>
        </w:rPr>
        <w:t>number of payments per year.</w:t>
      </w:r>
    </w:p>
    <w:p w14:paraId="79CB3ABE" w14:textId="77777777" w:rsidR="00116B5B" w:rsidRPr="00116B5B" w:rsidRDefault="00116B5B" w:rsidP="00116B5B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14:paraId="0499713B" w14:textId="363FED12" w:rsidR="00116B5B" w:rsidRDefault="00116B5B" w:rsidP="003406B2">
      <w:pPr>
        <w:spacing w:after="0"/>
        <w:rPr>
          <w:rFonts w:eastAsiaTheme="minorEastAsia" w:cstheme="minorHAnsi"/>
          <w:sz w:val="24"/>
          <w:szCs w:val="24"/>
        </w:rPr>
      </w:pPr>
      <w:r w:rsidRPr="00116B5B">
        <w:rPr>
          <w:rFonts w:eastAsiaTheme="minorEastAsia" w:cstheme="minorHAnsi"/>
          <w:sz w:val="24"/>
          <w:szCs w:val="24"/>
        </w:rPr>
        <w:t xml:space="preserve">The total interest for the loan is calculated by subtracting the purchase price from the total of all loan payments. </w:t>
      </w:r>
    </w:p>
    <w:p w14:paraId="0D998E9F" w14:textId="65DD4E30" w:rsidR="00116B5B" w:rsidRPr="00116B5B" w:rsidRDefault="0002125C" w:rsidP="003406B2">
      <w:pPr>
        <w:spacing w:after="0" w:line="240" w:lineRule="auto"/>
        <w:jc w:val="center"/>
        <w:rPr>
          <w:rFonts w:eastAsiaTheme="minorEastAsia" w:cstheme="minorHAnsi"/>
          <w:sz w:val="24"/>
          <w:szCs w:val="24"/>
        </w:rPr>
      </w:pPr>
      <w:r w:rsidRPr="003406B2">
        <w:rPr>
          <w:rFonts w:eastAsiaTheme="minorEastAsia" w:cstheme="minorHAnsi"/>
          <w:position w:val="-14"/>
          <w:sz w:val="24"/>
          <w:szCs w:val="24"/>
        </w:rPr>
        <w:object w:dxaOrig="2720" w:dyaOrig="400" w14:anchorId="6BEB5709">
          <v:shape id="_x0000_i1028" type="#_x0000_t75" alt="interest equals payment amount times n times t minus the purchase price" style="width:135.9pt;height:20.1pt" o:ole="">
            <v:imagedata r:id="rId11" o:title=""/>
          </v:shape>
          <o:OLEObject Type="Embed" ProgID="Equation.DSMT4" ShapeID="_x0000_i1028" DrawAspect="Content" ObjectID="_1625910489" r:id="rId12"/>
        </w:object>
      </w:r>
    </w:p>
    <w:p w14:paraId="45B448A4" w14:textId="03A1DF47" w:rsidR="00AA3ABF" w:rsidRPr="00116B5B" w:rsidRDefault="00AA3ABF" w:rsidP="00116B5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419D8A1" w14:textId="7AA18FFB" w:rsidR="003856C5" w:rsidRDefault="003856C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31D879F" w14:textId="77777777" w:rsidR="00EC2BB4" w:rsidRPr="00116B5B" w:rsidRDefault="00EC2BB4" w:rsidP="003856C5">
      <w:pPr>
        <w:spacing w:after="5400" w:line="240" w:lineRule="auto"/>
        <w:rPr>
          <w:rFonts w:cstheme="minorHAnsi"/>
          <w:b/>
          <w:sz w:val="24"/>
          <w:szCs w:val="24"/>
        </w:rPr>
      </w:pPr>
    </w:p>
    <w:p w14:paraId="00EC491F" w14:textId="64C4D6CC" w:rsidR="00021886" w:rsidRPr="00116B5B" w:rsidRDefault="00EC2BB4" w:rsidP="000E2BC1">
      <w:pPr>
        <w:pStyle w:val="Heading1"/>
      </w:pPr>
      <w:r w:rsidRPr="00116B5B">
        <w:t>Objective</w:t>
      </w:r>
      <w:r w:rsidR="00021886" w:rsidRPr="00116B5B">
        <w:t xml:space="preserve"> 2:  Understand the types of leasing contracts</w:t>
      </w:r>
    </w:p>
    <w:p w14:paraId="22E43830" w14:textId="77777777" w:rsidR="00E34AC4" w:rsidRDefault="00E34AC4" w:rsidP="00116B5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BDE323" w14:textId="2C8FC779" w:rsidR="00547EBF" w:rsidRDefault="00547EBF" w:rsidP="00116B5B">
      <w:pPr>
        <w:spacing w:after="0" w:line="240" w:lineRule="auto"/>
        <w:rPr>
          <w:rFonts w:cstheme="minorHAnsi"/>
          <w:bCs/>
          <w:sz w:val="24"/>
          <w:szCs w:val="24"/>
        </w:rPr>
      </w:pPr>
      <w:r w:rsidRPr="00116B5B">
        <w:rPr>
          <w:rFonts w:cstheme="minorHAnsi"/>
          <w:b/>
          <w:bCs/>
          <w:sz w:val="24"/>
          <w:szCs w:val="24"/>
        </w:rPr>
        <w:t xml:space="preserve">Leasing </w:t>
      </w:r>
      <w:r w:rsidRPr="00116B5B">
        <w:rPr>
          <w:rFonts w:cstheme="minorHAnsi"/>
          <w:bCs/>
          <w:sz w:val="24"/>
          <w:szCs w:val="24"/>
        </w:rPr>
        <w:t xml:space="preserve">is the practice of paying a specified amount of money over a specified time for the use of a product. Leasing is essentially a long-term rental agreement.  With a </w:t>
      </w:r>
      <w:r w:rsidRPr="00116B5B">
        <w:rPr>
          <w:rFonts w:cstheme="minorHAnsi"/>
          <w:b/>
          <w:bCs/>
          <w:sz w:val="24"/>
          <w:szCs w:val="24"/>
        </w:rPr>
        <w:t>closed-end</w:t>
      </w:r>
      <w:r w:rsidR="008A69ED" w:rsidRPr="00116B5B">
        <w:rPr>
          <w:rFonts w:cstheme="minorHAnsi"/>
          <w:b/>
          <w:bCs/>
          <w:sz w:val="24"/>
          <w:szCs w:val="24"/>
        </w:rPr>
        <w:t xml:space="preserve"> car</w:t>
      </w:r>
      <w:r w:rsidRPr="00116B5B">
        <w:rPr>
          <w:rFonts w:cstheme="minorHAnsi"/>
          <w:b/>
          <w:bCs/>
          <w:sz w:val="24"/>
          <w:szCs w:val="24"/>
        </w:rPr>
        <w:t xml:space="preserve"> lease, </w:t>
      </w:r>
      <w:r w:rsidRPr="00116B5B">
        <w:rPr>
          <w:rFonts w:cstheme="minorHAnsi"/>
          <w:sz w:val="24"/>
          <w:szCs w:val="24"/>
        </w:rPr>
        <w:t xml:space="preserve">fixed monthly payments are based on </w:t>
      </w:r>
      <w:r w:rsidRPr="00116B5B">
        <w:rPr>
          <w:rFonts w:cstheme="minorHAnsi"/>
          <w:bCs/>
          <w:sz w:val="24"/>
          <w:szCs w:val="24"/>
        </w:rPr>
        <w:t>estimated usage. When the lease ends,</w:t>
      </w:r>
      <w:r w:rsidR="008A69ED" w:rsidRPr="00116B5B">
        <w:rPr>
          <w:rFonts w:cstheme="minorHAnsi"/>
          <w:bCs/>
          <w:sz w:val="24"/>
          <w:szCs w:val="24"/>
        </w:rPr>
        <w:t xml:space="preserve"> the lessee </w:t>
      </w:r>
      <w:r w:rsidRPr="00116B5B">
        <w:rPr>
          <w:rFonts w:cstheme="minorHAnsi"/>
          <w:bCs/>
          <w:sz w:val="24"/>
          <w:szCs w:val="24"/>
        </w:rPr>
        <w:t>returns the car and pays any mileage surcharges.</w:t>
      </w:r>
    </w:p>
    <w:p w14:paraId="7E585C22" w14:textId="77777777" w:rsidR="003856C5" w:rsidRPr="00116B5B" w:rsidRDefault="003856C5" w:rsidP="00116B5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6BF6406" w14:textId="66C048B4" w:rsidR="00547EBF" w:rsidRPr="00116B5B" w:rsidRDefault="008A69ED" w:rsidP="00116B5B">
      <w:pPr>
        <w:spacing w:after="0" w:line="240" w:lineRule="auto"/>
        <w:rPr>
          <w:rFonts w:cstheme="minorHAnsi"/>
          <w:bCs/>
          <w:sz w:val="24"/>
          <w:szCs w:val="24"/>
        </w:rPr>
      </w:pPr>
      <w:r w:rsidRPr="00116B5B">
        <w:rPr>
          <w:rFonts w:cstheme="minorHAnsi"/>
          <w:sz w:val="24"/>
          <w:szCs w:val="24"/>
        </w:rPr>
        <w:t xml:space="preserve">With an </w:t>
      </w:r>
      <w:r w:rsidR="00547EBF" w:rsidRPr="00116B5B">
        <w:rPr>
          <w:rFonts w:cstheme="minorHAnsi"/>
          <w:b/>
          <w:bCs/>
          <w:sz w:val="24"/>
          <w:szCs w:val="24"/>
        </w:rPr>
        <w:t>open-end</w:t>
      </w:r>
      <w:r w:rsidRPr="00116B5B">
        <w:rPr>
          <w:rFonts w:cstheme="minorHAnsi"/>
          <w:b/>
          <w:bCs/>
          <w:sz w:val="24"/>
          <w:szCs w:val="24"/>
        </w:rPr>
        <w:t xml:space="preserve"> lease </w:t>
      </w:r>
      <w:r w:rsidRPr="00116B5B">
        <w:rPr>
          <w:rFonts w:cstheme="minorHAnsi"/>
          <w:bCs/>
          <w:sz w:val="24"/>
          <w:szCs w:val="24"/>
        </w:rPr>
        <w:t xml:space="preserve">fixed monthly payments are </w:t>
      </w:r>
      <w:r w:rsidR="00547EBF" w:rsidRPr="00116B5B">
        <w:rPr>
          <w:rFonts w:cstheme="minorHAnsi"/>
          <w:bCs/>
          <w:sz w:val="24"/>
          <w:szCs w:val="24"/>
        </w:rPr>
        <w:t xml:space="preserve">based on the car’s </w:t>
      </w:r>
      <w:r w:rsidR="00547EBF" w:rsidRPr="00116B5B">
        <w:rPr>
          <w:rFonts w:cstheme="minorHAnsi"/>
          <w:b/>
          <w:sz w:val="24"/>
          <w:szCs w:val="24"/>
        </w:rPr>
        <w:t>residual value</w:t>
      </w:r>
      <w:r w:rsidRPr="00116B5B">
        <w:rPr>
          <w:rFonts w:cstheme="minorHAnsi"/>
          <w:bCs/>
          <w:sz w:val="24"/>
          <w:szCs w:val="24"/>
        </w:rPr>
        <w:t xml:space="preserve"> which </w:t>
      </w:r>
      <w:r w:rsidR="00547EBF" w:rsidRPr="00116B5B">
        <w:rPr>
          <w:rFonts w:cstheme="minorHAnsi"/>
          <w:bCs/>
          <w:sz w:val="24"/>
          <w:szCs w:val="24"/>
        </w:rPr>
        <w:t xml:space="preserve">is the estimated resale value of the car at the end of the lease and is determined by the </w:t>
      </w:r>
      <w:r w:rsidR="008400B2" w:rsidRPr="00116B5B">
        <w:rPr>
          <w:rFonts w:cstheme="minorHAnsi"/>
          <w:bCs/>
          <w:sz w:val="24"/>
          <w:szCs w:val="24"/>
        </w:rPr>
        <w:t>dealer. When the lease ends, the lessee</w:t>
      </w:r>
      <w:r w:rsidR="00547EBF" w:rsidRPr="00116B5B">
        <w:rPr>
          <w:rFonts w:cstheme="minorHAnsi"/>
          <w:bCs/>
          <w:sz w:val="24"/>
          <w:szCs w:val="24"/>
        </w:rPr>
        <w:t xml:space="preserve"> return</w:t>
      </w:r>
      <w:r w:rsidR="008400B2" w:rsidRPr="00116B5B">
        <w:rPr>
          <w:rFonts w:cstheme="minorHAnsi"/>
          <w:bCs/>
          <w:sz w:val="24"/>
          <w:szCs w:val="24"/>
        </w:rPr>
        <w:t>s</w:t>
      </w:r>
      <w:r w:rsidR="00547EBF" w:rsidRPr="00116B5B">
        <w:rPr>
          <w:rFonts w:cstheme="minorHAnsi"/>
          <w:bCs/>
          <w:sz w:val="24"/>
          <w:szCs w:val="24"/>
        </w:rPr>
        <w:t xml:space="preserve"> the car and make</w:t>
      </w:r>
      <w:r w:rsidR="008400B2" w:rsidRPr="00116B5B">
        <w:rPr>
          <w:rFonts w:cstheme="minorHAnsi"/>
          <w:bCs/>
          <w:sz w:val="24"/>
          <w:szCs w:val="24"/>
        </w:rPr>
        <w:t>s</w:t>
      </w:r>
      <w:r w:rsidR="00547EBF" w:rsidRPr="00116B5B">
        <w:rPr>
          <w:rFonts w:cstheme="minorHAnsi"/>
          <w:bCs/>
          <w:sz w:val="24"/>
          <w:szCs w:val="24"/>
        </w:rPr>
        <w:t xml:space="preserve"> a payment based on its appraised value at that time compared to its residual value. If the appraised value is less than the residual </w:t>
      </w:r>
      <w:r w:rsidR="008400B2" w:rsidRPr="00116B5B">
        <w:rPr>
          <w:rFonts w:cstheme="minorHAnsi"/>
          <w:bCs/>
          <w:sz w:val="24"/>
          <w:szCs w:val="24"/>
        </w:rPr>
        <w:t>value stated in the lease, the lessee</w:t>
      </w:r>
      <w:r w:rsidR="00547EBF" w:rsidRPr="00116B5B">
        <w:rPr>
          <w:rFonts w:cstheme="minorHAnsi"/>
          <w:bCs/>
          <w:sz w:val="24"/>
          <w:szCs w:val="24"/>
        </w:rPr>
        <w:t xml:space="preserve"> pay</w:t>
      </w:r>
      <w:r w:rsidR="008400B2" w:rsidRPr="00116B5B">
        <w:rPr>
          <w:rFonts w:cstheme="minorHAnsi"/>
          <w:bCs/>
          <w:sz w:val="24"/>
          <w:szCs w:val="24"/>
        </w:rPr>
        <w:t>s</w:t>
      </w:r>
      <w:r w:rsidR="00547EBF" w:rsidRPr="00116B5B">
        <w:rPr>
          <w:rFonts w:cstheme="minorHAnsi"/>
          <w:bCs/>
          <w:sz w:val="24"/>
          <w:szCs w:val="24"/>
        </w:rPr>
        <w:t xml:space="preserve"> all or a portion of the difference. If the appraised value is greater than or </w:t>
      </w:r>
      <w:r w:rsidR="008400B2" w:rsidRPr="00116B5B">
        <w:rPr>
          <w:rFonts w:cstheme="minorHAnsi"/>
          <w:bCs/>
          <w:sz w:val="24"/>
          <w:szCs w:val="24"/>
        </w:rPr>
        <w:t xml:space="preserve">equal to the residual value, the lessee owes nothing and </w:t>
      </w:r>
      <w:r w:rsidR="00547EBF" w:rsidRPr="00116B5B">
        <w:rPr>
          <w:rFonts w:cstheme="minorHAnsi"/>
          <w:bCs/>
          <w:sz w:val="24"/>
          <w:szCs w:val="24"/>
        </w:rPr>
        <w:t>may receive a refund.</w:t>
      </w:r>
    </w:p>
    <w:p w14:paraId="75974E0C" w14:textId="77777777" w:rsidR="00EC2BB4" w:rsidRPr="00116B5B" w:rsidRDefault="00EC2BB4" w:rsidP="00E34AC4">
      <w:pPr>
        <w:spacing w:after="960" w:line="240" w:lineRule="auto"/>
        <w:rPr>
          <w:rFonts w:cstheme="minorHAnsi"/>
          <w:b/>
          <w:sz w:val="24"/>
          <w:szCs w:val="24"/>
        </w:rPr>
      </w:pPr>
    </w:p>
    <w:p w14:paraId="1091F88A" w14:textId="08E9E3DB" w:rsidR="00021886" w:rsidRPr="00116B5B" w:rsidRDefault="00EC2BB4" w:rsidP="000E2BC1">
      <w:pPr>
        <w:pStyle w:val="Heading1"/>
      </w:pPr>
      <w:r w:rsidRPr="00116B5B">
        <w:t>Objective</w:t>
      </w:r>
      <w:r w:rsidR="00021886" w:rsidRPr="00116B5B">
        <w:t xml:space="preserve"> 3:  Understand the pros and </w:t>
      </w:r>
      <w:r w:rsidR="00747162" w:rsidRPr="00116B5B">
        <w:t>cons of leasing versus buying a c</w:t>
      </w:r>
      <w:r w:rsidR="00021886" w:rsidRPr="00116B5B">
        <w:t>ar</w:t>
      </w:r>
    </w:p>
    <w:p w14:paraId="11E6165F" w14:textId="77777777" w:rsidR="00E34AC4" w:rsidRDefault="00E34AC4" w:rsidP="00116B5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4AF88167" w14:textId="284C4B00" w:rsidR="00E52961" w:rsidRPr="00116B5B" w:rsidRDefault="00747162" w:rsidP="00116B5B">
      <w:pPr>
        <w:spacing w:after="0" w:line="240" w:lineRule="auto"/>
        <w:rPr>
          <w:rFonts w:cstheme="minorHAnsi"/>
          <w:bCs/>
          <w:sz w:val="24"/>
          <w:szCs w:val="24"/>
        </w:rPr>
      </w:pPr>
      <w:r w:rsidRPr="00116B5B">
        <w:rPr>
          <w:rFonts w:cstheme="minorHAnsi"/>
          <w:bCs/>
          <w:sz w:val="24"/>
          <w:szCs w:val="24"/>
        </w:rPr>
        <w:t>Leasing a car offers both advantages and disadvantages compared to buying a car.  The key point to remember is that w</w:t>
      </w:r>
      <w:r w:rsidR="00E52961" w:rsidRPr="00116B5B">
        <w:rPr>
          <w:rFonts w:cstheme="minorHAnsi"/>
          <w:bCs/>
          <w:sz w:val="24"/>
          <w:szCs w:val="24"/>
        </w:rPr>
        <w:t xml:space="preserve">hen mileage penalties and other costs at the end of the leasing period are taken into consideration, </w:t>
      </w:r>
      <w:r w:rsidR="008A69ED" w:rsidRPr="00116B5B">
        <w:rPr>
          <w:rFonts w:cstheme="minorHAnsi"/>
          <w:bCs/>
          <w:sz w:val="24"/>
          <w:szCs w:val="24"/>
        </w:rPr>
        <w:t>l</w:t>
      </w:r>
      <w:r w:rsidR="00E52961" w:rsidRPr="00116B5B">
        <w:rPr>
          <w:rFonts w:cstheme="minorHAnsi"/>
          <w:bCs/>
          <w:sz w:val="24"/>
          <w:szCs w:val="24"/>
        </w:rPr>
        <w:t>easing is almost always more expensive than financing a car.</w:t>
      </w:r>
    </w:p>
    <w:tbl>
      <w:tblPr>
        <w:tblStyle w:val="TableGrid"/>
        <w:tblW w:w="9504" w:type="dxa"/>
        <w:tblLayout w:type="fixed"/>
        <w:tblLook w:val="04A0" w:firstRow="1" w:lastRow="0" w:firstColumn="1" w:lastColumn="0" w:noHBand="0" w:noVBand="1"/>
        <w:tblDescription w:val="column one lists advantages of leasing a car while column two lists disadvantages of leasing"/>
      </w:tblPr>
      <w:tblGrid>
        <w:gridCol w:w="4752"/>
        <w:gridCol w:w="4752"/>
      </w:tblGrid>
      <w:tr w:rsidR="00547EBF" w:rsidRPr="00116B5B" w14:paraId="20F4D96F" w14:textId="77777777" w:rsidTr="00E34AC4">
        <w:trPr>
          <w:cantSplit/>
          <w:tblHeader/>
        </w:trPr>
        <w:tc>
          <w:tcPr>
            <w:tcW w:w="4752" w:type="dxa"/>
          </w:tcPr>
          <w:p w14:paraId="38B338FD" w14:textId="77777777" w:rsidR="00547EBF" w:rsidRPr="00116B5B" w:rsidRDefault="00E52961" w:rsidP="00116B5B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116B5B">
              <w:rPr>
                <w:rFonts w:cstheme="minorHAnsi"/>
                <w:b/>
                <w:sz w:val="24"/>
                <w:szCs w:val="24"/>
              </w:rPr>
              <w:lastRenderedPageBreak/>
              <w:t>ADVANTAGES OF LEASING</w:t>
            </w:r>
          </w:p>
        </w:tc>
        <w:tc>
          <w:tcPr>
            <w:tcW w:w="4752" w:type="dxa"/>
          </w:tcPr>
          <w:p w14:paraId="4E9E10BC" w14:textId="77777777" w:rsidR="00547EBF" w:rsidRPr="00116B5B" w:rsidRDefault="00E52961" w:rsidP="00116B5B">
            <w:pPr>
              <w:rPr>
                <w:rFonts w:cstheme="minorHAnsi"/>
                <w:b/>
                <w:sz w:val="24"/>
                <w:szCs w:val="24"/>
              </w:rPr>
            </w:pPr>
            <w:r w:rsidRPr="00116B5B">
              <w:rPr>
                <w:rFonts w:cstheme="minorHAnsi"/>
                <w:b/>
                <w:sz w:val="24"/>
                <w:szCs w:val="24"/>
              </w:rPr>
              <w:t>DISADVANTAGES OF LEASING</w:t>
            </w:r>
          </w:p>
        </w:tc>
      </w:tr>
      <w:tr w:rsidR="00547EBF" w:rsidRPr="00116B5B" w14:paraId="1369BDE8" w14:textId="77777777" w:rsidTr="00E34AC4">
        <w:trPr>
          <w:cantSplit/>
          <w:trHeight w:val="3024"/>
        </w:trPr>
        <w:tc>
          <w:tcPr>
            <w:tcW w:w="4752" w:type="dxa"/>
          </w:tcPr>
          <w:p w14:paraId="6C4648B2" w14:textId="2A34E04A" w:rsidR="00547EBF" w:rsidRPr="00F30673" w:rsidRDefault="00547EBF" w:rsidP="00F3067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F30673">
              <w:rPr>
                <w:rFonts w:cstheme="minorHAnsi"/>
                <w:bCs/>
                <w:sz w:val="24"/>
                <w:szCs w:val="24"/>
              </w:rPr>
              <w:t>Leases req</w:t>
            </w:r>
            <w:r w:rsidR="006674C2" w:rsidRPr="00F30673">
              <w:rPr>
                <w:rFonts w:cstheme="minorHAnsi"/>
                <w:bCs/>
                <w:sz w:val="24"/>
                <w:szCs w:val="24"/>
              </w:rPr>
              <w:t xml:space="preserve">uire only a small down payment </w:t>
            </w:r>
            <w:r w:rsidRPr="00F30673">
              <w:rPr>
                <w:rFonts w:cstheme="minorHAnsi"/>
                <w:bCs/>
                <w:sz w:val="24"/>
                <w:szCs w:val="24"/>
              </w:rPr>
              <w:t>or no down payment at all.</w:t>
            </w:r>
          </w:p>
          <w:p w14:paraId="5F5FB88B" w14:textId="77777777" w:rsidR="00547EBF" w:rsidRPr="00F30673" w:rsidRDefault="00547EBF" w:rsidP="00F3067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F30673">
              <w:rPr>
                <w:rFonts w:cstheme="minorHAnsi"/>
                <w:bCs/>
                <w:sz w:val="24"/>
                <w:szCs w:val="24"/>
              </w:rPr>
              <w:t>Lease payments for a new car are lower than loan payments for the same car. Most people can lease a more expensive car than they would be able to buy.</w:t>
            </w:r>
          </w:p>
          <w:p w14:paraId="4BE71A61" w14:textId="09D856EF" w:rsidR="00547EBF" w:rsidRPr="00F30673" w:rsidRDefault="008A69ED" w:rsidP="00F3067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F30673">
              <w:rPr>
                <w:rFonts w:cstheme="minorHAnsi"/>
                <w:bCs/>
                <w:sz w:val="24"/>
                <w:szCs w:val="24"/>
              </w:rPr>
              <w:t>When the lease ends, the car is returned</w:t>
            </w:r>
            <w:r w:rsidR="00547EBF" w:rsidRPr="00F30673">
              <w:rPr>
                <w:rFonts w:cstheme="minorHAnsi"/>
                <w:bCs/>
                <w:sz w:val="24"/>
                <w:szCs w:val="24"/>
              </w:rPr>
              <w:t xml:space="preserve"> to the dealer</w:t>
            </w:r>
            <w:r w:rsidRPr="00F30673">
              <w:rPr>
                <w:rFonts w:cstheme="minorHAnsi"/>
                <w:bCs/>
                <w:sz w:val="24"/>
                <w:szCs w:val="24"/>
              </w:rPr>
              <w:t xml:space="preserve">.  The lessee has no concerns </w:t>
            </w:r>
            <w:r w:rsidR="00547EBF" w:rsidRPr="00F30673">
              <w:rPr>
                <w:rFonts w:cstheme="minorHAnsi"/>
                <w:bCs/>
                <w:sz w:val="24"/>
                <w:szCs w:val="24"/>
              </w:rPr>
              <w:t>about selling the car.</w:t>
            </w:r>
          </w:p>
          <w:p w14:paraId="7BEBD12D" w14:textId="77777777" w:rsidR="00547EBF" w:rsidRPr="00116B5B" w:rsidRDefault="00547EBF" w:rsidP="00116B5B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4752" w:type="dxa"/>
          </w:tcPr>
          <w:p w14:paraId="20C4B8AA" w14:textId="4E953405" w:rsidR="00547EBF" w:rsidRPr="00F30673" w:rsidRDefault="00547EBF" w:rsidP="00F3067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F30673">
              <w:rPr>
                <w:rFonts w:cstheme="minorHAnsi"/>
                <w:bCs/>
                <w:sz w:val="24"/>
                <w:szCs w:val="24"/>
              </w:rPr>
              <w:t xml:space="preserve">When the lease ends, </w:t>
            </w:r>
            <w:r w:rsidR="008A69ED" w:rsidRPr="00F30673">
              <w:rPr>
                <w:rFonts w:cstheme="minorHAnsi"/>
                <w:bCs/>
                <w:sz w:val="24"/>
                <w:szCs w:val="24"/>
              </w:rPr>
              <w:t>the dealer owns the car</w:t>
            </w:r>
            <w:r w:rsidRPr="00F30673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35ED1B6A" w14:textId="77777777" w:rsidR="00547EBF" w:rsidRPr="00F30673" w:rsidRDefault="00547EBF" w:rsidP="00F3067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F30673">
              <w:rPr>
                <w:rFonts w:cstheme="minorHAnsi"/>
                <w:bCs/>
                <w:sz w:val="24"/>
                <w:szCs w:val="24"/>
              </w:rPr>
              <w:t>Most lease agreements have mileage limits, often 12,000 – 15,000 miles per year.  There are additional charges for exceeding the limit.</w:t>
            </w:r>
          </w:p>
          <w:p w14:paraId="64417A30" w14:textId="1244F128" w:rsidR="00547EBF" w:rsidRPr="00F30673" w:rsidRDefault="008A69ED" w:rsidP="00F3067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F30673">
              <w:rPr>
                <w:rFonts w:cstheme="minorHAnsi"/>
                <w:bCs/>
                <w:sz w:val="24"/>
                <w:szCs w:val="24"/>
              </w:rPr>
              <w:t xml:space="preserve">The lessee is </w:t>
            </w:r>
            <w:r w:rsidR="00547EBF" w:rsidRPr="00F30673">
              <w:rPr>
                <w:rFonts w:cstheme="minorHAnsi"/>
                <w:bCs/>
                <w:sz w:val="24"/>
                <w:szCs w:val="24"/>
              </w:rPr>
              <w:t xml:space="preserve">responsible for keeping </w:t>
            </w:r>
            <w:r w:rsidRPr="00F30673">
              <w:rPr>
                <w:rFonts w:cstheme="minorHAnsi"/>
                <w:bCs/>
                <w:sz w:val="24"/>
                <w:szCs w:val="24"/>
              </w:rPr>
              <w:t xml:space="preserve">the car in perfect condition and is </w:t>
            </w:r>
            <w:r w:rsidR="00547EBF" w:rsidRPr="00F30673">
              <w:rPr>
                <w:rFonts w:cstheme="minorHAnsi"/>
                <w:bCs/>
                <w:sz w:val="24"/>
                <w:szCs w:val="24"/>
              </w:rPr>
              <w:t>liable for any damage to the car.</w:t>
            </w:r>
          </w:p>
          <w:p w14:paraId="3EF9649F" w14:textId="77777777" w:rsidR="00547EBF" w:rsidRPr="00F30673" w:rsidRDefault="00547EBF" w:rsidP="00F3067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F30673">
              <w:rPr>
                <w:rFonts w:cstheme="minorHAnsi"/>
                <w:bCs/>
                <w:sz w:val="24"/>
                <w:szCs w:val="24"/>
              </w:rPr>
              <w:t>Leasing does not cover maintenance.</w:t>
            </w:r>
          </w:p>
          <w:p w14:paraId="0095F1CC" w14:textId="77777777" w:rsidR="00547EBF" w:rsidRPr="00F30673" w:rsidRDefault="00547EBF" w:rsidP="00F3067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Cs/>
                <w:sz w:val="24"/>
                <w:szCs w:val="24"/>
              </w:rPr>
            </w:pPr>
            <w:r w:rsidRPr="00F30673">
              <w:rPr>
                <w:rFonts w:cstheme="minorHAnsi"/>
                <w:bCs/>
                <w:sz w:val="24"/>
                <w:szCs w:val="24"/>
              </w:rPr>
              <w:t>There are penalties for ending the lease early.</w:t>
            </w:r>
          </w:p>
        </w:tc>
      </w:tr>
    </w:tbl>
    <w:p w14:paraId="16996A93" w14:textId="77777777" w:rsidR="00EC2BB4" w:rsidRPr="00116B5B" w:rsidRDefault="00EC2BB4" w:rsidP="00116B5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28088D8" w14:textId="77777777" w:rsidR="003363B4" w:rsidRPr="00116B5B" w:rsidRDefault="003363B4" w:rsidP="00F30673">
      <w:pPr>
        <w:spacing w:after="4440" w:line="240" w:lineRule="auto"/>
        <w:rPr>
          <w:rFonts w:cstheme="minorHAnsi"/>
          <w:b/>
          <w:sz w:val="24"/>
          <w:szCs w:val="24"/>
        </w:rPr>
      </w:pPr>
    </w:p>
    <w:p w14:paraId="70D84CC0" w14:textId="448742D7" w:rsidR="00021886" w:rsidRPr="00116B5B" w:rsidRDefault="00EC2BB4" w:rsidP="000E2BC1">
      <w:pPr>
        <w:pStyle w:val="Heading1"/>
      </w:pPr>
      <w:r w:rsidRPr="00116B5B">
        <w:t>Objective</w:t>
      </w:r>
      <w:r w:rsidR="00B12A20" w:rsidRPr="00116B5B">
        <w:t xml:space="preserve"> 4:  Understand the different kinds of car insurance</w:t>
      </w:r>
    </w:p>
    <w:p w14:paraId="482A224A" w14:textId="77777777" w:rsidR="00E34AC4" w:rsidRDefault="00E34AC4" w:rsidP="00116B5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5055178" w14:textId="42F4E60C" w:rsidR="0072664E" w:rsidRDefault="00B11B72" w:rsidP="00116B5B">
      <w:pPr>
        <w:spacing w:after="0" w:line="240" w:lineRule="auto"/>
        <w:rPr>
          <w:rFonts w:cstheme="minorHAnsi"/>
          <w:bCs/>
          <w:sz w:val="24"/>
          <w:szCs w:val="24"/>
        </w:rPr>
      </w:pPr>
      <w:r w:rsidRPr="00116B5B">
        <w:rPr>
          <w:rFonts w:cstheme="minorHAnsi"/>
          <w:bCs/>
          <w:sz w:val="24"/>
          <w:szCs w:val="24"/>
        </w:rPr>
        <w:t>Purchasing insurance is</w:t>
      </w:r>
      <w:r w:rsidR="0072664E" w:rsidRPr="00116B5B">
        <w:rPr>
          <w:rFonts w:cstheme="minorHAnsi"/>
          <w:bCs/>
          <w:sz w:val="24"/>
          <w:szCs w:val="24"/>
        </w:rPr>
        <w:t xml:space="preserve"> buy</w:t>
      </w:r>
      <w:r w:rsidRPr="00116B5B">
        <w:rPr>
          <w:rFonts w:cstheme="minorHAnsi"/>
          <w:bCs/>
          <w:sz w:val="24"/>
          <w:szCs w:val="24"/>
        </w:rPr>
        <w:t>ing</w:t>
      </w:r>
      <w:r w:rsidR="0072664E" w:rsidRPr="00116B5B">
        <w:rPr>
          <w:rFonts w:cstheme="minorHAnsi"/>
          <w:bCs/>
          <w:sz w:val="24"/>
          <w:szCs w:val="24"/>
        </w:rPr>
        <w:t xml:space="preserve"> protection against loss associated with unexpected events. Different types of coverage are</w:t>
      </w:r>
      <w:r w:rsidRPr="00116B5B">
        <w:rPr>
          <w:rFonts w:cstheme="minorHAnsi"/>
          <w:bCs/>
          <w:sz w:val="24"/>
          <w:szCs w:val="24"/>
        </w:rPr>
        <w:t xml:space="preserve"> associated with auto insurance.  The coverage </w:t>
      </w:r>
      <w:r w:rsidR="0072664E" w:rsidRPr="00116B5B">
        <w:rPr>
          <w:rFonts w:cstheme="minorHAnsi"/>
          <w:bCs/>
          <w:sz w:val="24"/>
          <w:szCs w:val="24"/>
        </w:rPr>
        <w:t xml:space="preserve">required by nearly every state is </w:t>
      </w:r>
      <w:r w:rsidR="0072664E" w:rsidRPr="00116B5B">
        <w:rPr>
          <w:rFonts w:cstheme="minorHAnsi"/>
          <w:b/>
          <w:sz w:val="24"/>
          <w:szCs w:val="24"/>
        </w:rPr>
        <w:t>liability</w:t>
      </w:r>
      <w:r w:rsidRPr="00116B5B">
        <w:rPr>
          <w:rFonts w:cstheme="minorHAnsi"/>
          <w:b/>
          <w:sz w:val="24"/>
          <w:szCs w:val="24"/>
        </w:rPr>
        <w:t xml:space="preserve"> coverage</w:t>
      </w:r>
      <w:r w:rsidR="0072664E" w:rsidRPr="00116B5B">
        <w:rPr>
          <w:rFonts w:cstheme="minorHAnsi"/>
          <w:b/>
          <w:sz w:val="24"/>
          <w:szCs w:val="24"/>
        </w:rPr>
        <w:t xml:space="preserve"> </w:t>
      </w:r>
      <w:r w:rsidR="004C1453" w:rsidRPr="00116B5B">
        <w:rPr>
          <w:rFonts w:cstheme="minorHAnsi"/>
          <w:bCs/>
          <w:sz w:val="24"/>
          <w:szCs w:val="24"/>
        </w:rPr>
        <w:t>whi</w:t>
      </w:r>
      <w:r w:rsidR="00280D4F" w:rsidRPr="00116B5B">
        <w:rPr>
          <w:rFonts w:cstheme="minorHAnsi"/>
          <w:bCs/>
          <w:sz w:val="24"/>
          <w:szCs w:val="24"/>
        </w:rPr>
        <w:t>ch applies to</w:t>
      </w:r>
      <w:r w:rsidR="004C1453" w:rsidRPr="00116B5B">
        <w:rPr>
          <w:rFonts w:cstheme="minorHAnsi"/>
          <w:bCs/>
          <w:sz w:val="24"/>
          <w:szCs w:val="24"/>
        </w:rPr>
        <w:t xml:space="preserve"> damage to others</w:t>
      </w:r>
      <w:r w:rsidR="004C1453" w:rsidRPr="00116B5B">
        <w:rPr>
          <w:rFonts w:cstheme="minorHAnsi"/>
          <w:b/>
          <w:sz w:val="24"/>
          <w:szCs w:val="24"/>
        </w:rPr>
        <w:t>.</w:t>
      </w:r>
      <w:r w:rsidR="0072664E" w:rsidRPr="00116B5B">
        <w:rPr>
          <w:rFonts w:cstheme="minorHAnsi"/>
          <w:bCs/>
          <w:i/>
          <w:iCs/>
          <w:sz w:val="24"/>
          <w:szCs w:val="24"/>
        </w:rPr>
        <w:t xml:space="preserve"> </w:t>
      </w:r>
      <w:r w:rsidR="0072664E" w:rsidRPr="00116B5B">
        <w:rPr>
          <w:rFonts w:cstheme="minorHAnsi"/>
          <w:bCs/>
          <w:sz w:val="24"/>
          <w:szCs w:val="24"/>
        </w:rPr>
        <w:t xml:space="preserve"> </w:t>
      </w:r>
      <w:r w:rsidR="0072664E" w:rsidRPr="00116B5B">
        <w:rPr>
          <w:rFonts w:cstheme="minorHAnsi"/>
          <w:b/>
          <w:sz w:val="24"/>
          <w:szCs w:val="24"/>
        </w:rPr>
        <w:t>Bodily injury liability</w:t>
      </w:r>
      <w:r w:rsidR="0072664E" w:rsidRPr="00116B5B">
        <w:rPr>
          <w:rFonts w:cstheme="minorHAnsi"/>
          <w:bCs/>
          <w:sz w:val="24"/>
          <w:szCs w:val="24"/>
        </w:rPr>
        <w:t xml:space="preserve"> covers the costs of lawsuits if someone </w:t>
      </w:r>
      <w:r w:rsidR="003D6698" w:rsidRPr="00116B5B">
        <w:rPr>
          <w:rFonts w:cstheme="minorHAnsi"/>
          <w:bCs/>
          <w:sz w:val="24"/>
          <w:szCs w:val="24"/>
        </w:rPr>
        <w:t xml:space="preserve">else </w:t>
      </w:r>
      <w:r w:rsidR="0072664E" w:rsidRPr="00116B5B">
        <w:rPr>
          <w:rFonts w:cstheme="minorHAnsi"/>
          <w:bCs/>
          <w:sz w:val="24"/>
          <w:szCs w:val="24"/>
        </w:rPr>
        <w:t>is injured or killed</w:t>
      </w:r>
      <w:r w:rsidR="003D6698" w:rsidRPr="00116B5B">
        <w:rPr>
          <w:rFonts w:cstheme="minorHAnsi"/>
          <w:bCs/>
          <w:sz w:val="24"/>
          <w:szCs w:val="24"/>
        </w:rPr>
        <w:t xml:space="preserve"> in an accident in which the insured is </w:t>
      </w:r>
      <w:r w:rsidR="0072664E" w:rsidRPr="00116B5B">
        <w:rPr>
          <w:rFonts w:cstheme="minorHAnsi"/>
          <w:bCs/>
          <w:sz w:val="24"/>
          <w:szCs w:val="24"/>
        </w:rPr>
        <w:t xml:space="preserve">at fault.  </w:t>
      </w:r>
      <w:r w:rsidR="0072664E" w:rsidRPr="00116B5B">
        <w:rPr>
          <w:rFonts w:cstheme="minorHAnsi"/>
          <w:b/>
          <w:sz w:val="24"/>
          <w:szCs w:val="24"/>
        </w:rPr>
        <w:t>Property damage liability</w:t>
      </w:r>
      <w:r w:rsidR="0072664E" w:rsidRPr="00116B5B">
        <w:rPr>
          <w:rFonts w:cstheme="minorHAnsi"/>
          <w:bCs/>
          <w:sz w:val="24"/>
          <w:szCs w:val="24"/>
        </w:rPr>
        <w:t xml:space="preserve"> covers damage to other cars and property </w:t>
      </w:r>
      <w:r w:rsidR="003D6698" w:rsidRPr="00116B5B">
        <w:rPr>
          <w:rFonts w:cstheme="minorHAnsi"/>
          <w:bCs/>
          <w:sz w:val="24"/>
          <w:szCs w:val="24"/>
        </w:rPr>
        <w:t>from negligent operation of the insured</w:t>
      </w:r>
      <w:r w:rsidR="0072664E" w:rsidRPr="00116B5B">
        <w:rPr>
          <w:rFonts w:cstheme="minorHAnsi"/>
          <w:bCs/>
          <w:sz w:val="24"/>
          <w:szCs w:val="24"/>
        </w:rPr>
        <w:t xml:space="preserve"> vehicle.</w:t>
      </w:r>
    </w:p>
    <w:p w14:paraId="358536D5" w14:textId="77777777" w:rsidR="003856C5" w:rsidRPr="00116B5B" w:rsidRDefault="003856C5" w:rsidP="00116B5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CF340AA" w14:textId="7839C4B1" w:rsidR="003D6698" w:rsidRPr="00116B5B" w:rsidRDefault="0072664E" w:rsidP="00116B5B">
      <w:pPr>
        <w:spacing w:after="0" w:line="240" w:lineRule="auto"/>
        <w:rPr>
          <w:rFonts w:cstheme="minorHAnsi"/>
          <w:bCs/>
          <w:sz w:val="24"/>
          <w:szCs w:val="24"/>
        </w:rPr>
      </w:pPr>
      <w:r w:rsidRPr="00116B5B">
        <w:rPr>
          <w:rFonts w:cstheme="minorHAnsi"/>
          <w:sz w:val="24"/>
          <w:szCs w:val="24"/>
        </w:rPr>
        <w:t>Two other types of insurance</w:t>
      </w:r>
      <w:r w:rsidR="003D6698" w:rsidRPr="00116B5B">
        <w:rPr>
          <w:rFonts w:cstheme="minorHAnsi"/>
          <w:sz w:val="24"/>
          <w:szCs w:val="24"/>
        </w:rPr>
        <w:t xml:space="preserve"> coverage pay for damage to the insured’s</w:t>
      </w:r>
      <w:r w:rsidRPr="00116B5B">
        <w:rPr>
          <w:rFonts w:cstheme="minorHAnsi"/>
          <w:sz w:val="24"/>
          <w:szCs w:val="24"/>
        </w:rPr>
        <w:t xml:space="preserve"> own property.  </w:t>
      </w:r>
      <w:r w:rsidR="005E3B20" w:rsidRPr="00116B5B">
        <w:rPr>
          <w:rFonts w:cstheme="minorHAnsi"/>
          <w:b/>
          <w:bCs/>
          <w:sz w:val="24"/>
          <w:szCs w:val="24"/>
        </w:rPr>
        <w:t xml:space="preserve">Collision coverage </w:t>
      </w:r>
      <w:r w:rsidR="003D6698" w:rsidRPr="00116B5B">
        <w:rPr>
          <w:rFonts w:cstheme="minorHAnsi"/>
          <w:bCs/>
          <w:sz w:val="24"/>
          <w:szCs w:val="24"/>
        </w:rPr>
        <w:t>pays for damage to the car</w:t>
      </w:r>
      <w:r w:rsidR="005E3B20" w:rsidRPr="00116B5B">
        <w:rPr>
          <w:rFonts w:cstheme="minorHAnsi"/>
          <w:bCs/>
          <w:sz w:val="24"/>
          <w:szCs w:val="24"/>
        </w:rPr>
        <w:t xml:space="preserve"> in an accident.</w:t>
      </w:r>
      <w:r w:rsidRPr="00116B5B">
        <w:rPr>
          <w:rFonts w:cstheme="minorHAnsi"/>
          <w:bCs/>
          <w:sz w:val="24"/>
          <w:szCs w:val="24"/>
        </w:rPr>
        <w:t xml:space="preserve"> </w:t>
      </w:r>
      <w:r w:rsidRPr="00116B5B">
        <w:rPr>
          <w:rFonts w:cstheme="minorHAnsi"/>
          <w:b/>
          <w:bCs/>
          <w:sz w:val="24"/>
          <w:szCs w:val="24"/>
        </w:rPr>
        <w:t xml:space="preserve">Comprehensive coverage </w:t>
      </w:r>
      <w:r w:rsidR="003D6698" w:rsidRPr="00116B5B">
        <w:rPr>
          <w:rFonts w:cstheme="minorHAnsi"/>
          <w:bCs/>
          <w:sz w:val="24"/>
          <w:szCs w:val="24"/>
        </w:rPr>
        <w:t xml:space="preserve">pays for damages to the </w:t>
      </w:r>
      <w:r w:rsidRPr="00116B5B">
        <w:rPr>
          <w:rFonts w:cstheme="minorHAnsi"/>
          <w:bCs/>
          <w:sz w:val="24"/>
          <w:szCs w:val="24"/>
        </w:rPr>
        <w:t>car from perils such as fire, theft, falling objects, acts of nature, and collision with an animal.</w:t>
      </w:r>
    </w:p>
    <w:p w14:paraId="04EB7961" w14:textId="12455D20" w:rsidR="00B12A20" w:rsidRPr="00116B5B" w:rsidRDefault="00EC2BB4" w:rsidP="003856C5">
      <w:pPr>
        <w:pStyle w:val="Heading1"/>
      </w:pPr>
      <w:r w:rsidRPr="00116B5B">
        <w:lastRenderedPageBreak/>
        <w:t>Objective</w:t>
      </w:r>
      <w:r w:rsidR="00B12A20" w:rsidRPr="00116B5B">
        <w:t xml:space="preserve"> 5:  Compare monthly payments on new and used cars</w:t>
      </w:r>
    </w:p>
    <w:p w14:paraId="24D1540D" w14:textId="77777777" w:rsidR="00E34AC4" w:rsidRDefault="00E34AC4" w:rsidP="00116B5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89C42A6" w14:textId="1372591C" w:rsidR="00E14D3A" w:rsidRPr="00116B5B" w:rsidRDefault="00E14D3A" w:rsidP="00116B5B">
      <w:pPr>
        <w:spacing w:after="0" w:line="240" w:lineRule="auto"/>
        <w:rPr>
          <w:rFonts w:cstheme="minorHAnsi"/>
          <w:bCs/>
          <w:sz w:val="24"/>
          <w:szCs w:val="24"/>
        </w:rPr>
      </w:pPr>
      <w:r w:rsidRPr="00116B5B">
        <w:rPr>
          <w:rFonts w:cstheme="minorHAnsi"/>
          <w:bCs/>
          <w:sz w:val="24"/>
          <w:szCs w:val="24"/>
        </w:rPr>
        <w:t xml:space="preserve">New cars </w:t>
      </w:r>
      <w:r w:rsidRPr="00116B5B">
        <w:rPr>
          <w:rFonts w:cstheme="minorHAnsi"/>
          <w:b/>
          <w:sz w:val="24"/>
          <w:szCs w:val="24"/>
        </w:rPr>
        <w:t>depreciate</w:t>
      </w:r>
      <w:r w:rsidRPr="00116B5B">
        <w:rPr>
          <w:rFonts w:cstheme="minorHAnsi"/>
          <w:bCs/>
          <w:sz w:val="24"/>
          <w:szCs w:val="24"/>
        </w:rPr>
        <w:t xml:space="preserve"> or lose value as soon as they are driven off the lot.  For many people used cars are a good option to escape some of this lost value.  Typically</w:t>
      </w:r>
      <w:r w:rsidR="00F30673">
        <w:rPr>
          <w:rFonts w:cstheme="minorHAnsi"/>
          <w:bCs/>
          <w:sz w:val="24"/>
          <w:szCs w:val="24"/>
        </w:rPr>
        <w:t>,</w:t>
      </w:r>
      <w:r w:rsidRPr="00116B5B">
        <w:rPr>
          <w:rFonts w:cstheme="minorHAnsi"/>
          <w:bCs/>
          <w:sz w:val="24"/>
          <w:szCs w:val="24"/>
        </w:rPr>
        <w:t xml:space="preserve"> a used car from a dealership will cost less than a comparable new car, but financing may have a higher interest rate or a shorter term.  Calculate the monthly payment, total payments, and total interest to determine which of two cars is a better buy.</w:t>
      </w:r>
    </w:p>
    <w:p w14:paraId="075D7C11" w14:textId="77777777" w:rsidR="00EC2BB4" w:rsidRPr="00116B5B" w:rsidRDefault="00EC2BB4" w:rsidP="003856C5">
      <w:pPr>
        <w:spacing w:after="4320" w:line="240" w:lineRule="auto"/>
        <w:rPr>
          <w:rFonts w:cstheme="minorHAnsi"/>
          <w:bCs/>
          <w:sz w:val="24"/>
          <w:szCs w:val="24"/>
        </w:rPr>
      </w:pPr>
    </w:p>
    <w:p w14:paraId="39466FF4" w14:textId="7AD7D9F1" w:rsidR="00B12A20" w:rsidRPr="00116B5B" w:rsidRDefault="00EC2BB4" w:rsidP="000E2BC1">
      <w:pPr>
        <w:pStyle w:val="Heading1"/>
      </w:pPr>
      <w:r w:rsidRPr="00116B5B">
        <w:t>Objective</w:t>
      </w:r>
      <w:r w:rsidR="00B12A20" w:rsidRPr="00116B5B">
        <w:t xml:space="preserve"> 6:  Solve problems related to owning and operating a car</w:t>
      </w:r>
    </w:p>
    <w:p w14:paraId="3D806025" w14:textId="77777777" w:rsidR="00E34AC4" w:rsidRDefault="00E34AC4" w:rsidP="00116B5B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E41C186" w14:textId="0D923823" w:rsidR="00E14D3A" w:rsidRPr="00116B5B" w:rsidRDefault="00E14D3A" w:rsidP="00116B5B">
      <w:pPr>
        <w:spacing w:after="0" w:line="240" w:lineRule="auto"/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116B5B">
        <w:rPr>
          <w:rFonts w:cstheme="minorHAnsi"/>
          <w:bCs/>
          <w:sz w:val="24"/>
          <w:szCs w:val="24"/>
        </w:rPr>
        <w:t xml:space="preserve">The cost of owning a car is not limited to the purchase price and </w:t>
      </w:r>
      <w:r w:rsidRPr="00116B5B">
        <w:rPr>
          <w:rFonts w:cstheme="minorHAnsi"/>
          <w:b/>
          <w:sz w:val="24"/>
          <w:szCs w:val="24"/>
        </w:rPr>
        <w:t>financing costs</w:t>
      </w:r>
      <w:r w:rsidRPr="00116B5B">
        <w:rPr>
          <w:rFonts w:cstheme="minorHAnsi"/>
          <w:bCs/>
          <w:sz w:val="24"/>
          <w:szCs w:val="24"/>
        </w:rPr>
        <w:t xml:space="preserve"> such as loan interest.  Other </w:t>
      </w:r>
      <w:r w:rsidRPr="00116B5B">
        <w:rPr>
          <w:rFonts w:cstheme="minorHAnsi"/>
          <w:b/>
          <w:sz w:val="24"/>
          <w:szCs w:val="24"/>
        </w:rPr>
        <w:t xml:space="preserve">ownership expenses </w:t>
      </w:r>
      <w:r w:rsidRPr="00116B5B">
        <w:rPr>
          <w:rFonts w:cstheme="minorHAnsi"/>
          <w:bCs/>
          <w:sz w:val="24"/>
          <w:szCs w:val="24"/>
        </w:rPr>
        <w:t xml:space="preserve">include insurance, license fees, registration fees and taxes.  There are also </w:t>
      </w:r>
      <w:r w:rsidRPr="00116B5B">
        <w:rPr>
          <w:rFonts w:cstheme="minorHAnsi"/>
          <w:b/>
          <w:sz w:val="24"/>
          <w:szCs w:val="24"/>
        </w:rPr>
        <w:t xml:space="preserve">operating expenses </w:t>
      </w:r>
      <w:r w:rsidRPr="00116B5B">
        <w:rPr>
          <w:rFonts w:cstheme="minorHAnsi"/>
          <w:bCs/>
          <w:sz w:val="24"/>
          <w:szCs w:val="24"/>
        </w:rPr>
        <w:t>associated with driving the car.  These include fuel, maintenance, tires, tolls, parking, and cleaning.   These expenses all need to be considered when choosing a car.</w:t>
      </w:r>
    </w:p>
    <w:p w14:paraId="1BAA2260" w14:textId="77777777" w:rsidR="00E14D3A" w:rsidRPr="00116B5B" w:rsidRDefault="00E14D3A" w:rsidP="00116B5B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E14D3A" w:rsidRPr="00116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12FB"/>
    <w:multiLevelType w:val="hybridMultilevel"/>
    <w:tmpl w:val="9CBC56C0"/>
    <w:lvl w:ilvl="0" w:tplc="63902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7A7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48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94C2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E8A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D02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686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A08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E0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D50218"/>
    <w:multiLevelType w:val="hybridMultilevel"/>
    <w:tmpl w:val="38662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A451C"/>
    <w:multiLevelType w:val="hybridMultilevel"/>
    <w:tmpl w:val="2500ED5C"/>
    <w:lvl w:ilvl="0" w:tplc="AB324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0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88E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C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3A0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42D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6AB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3CE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1E7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86"/>
    <w:rsid w:val="0002125C"/>
    <w:rsid w:val="00021886"/>
    <w:rsid w:val="000E2BC1"/>
    <w:rsid w:val="00116B5B"/>
    <w:rsid w:val="00280D4F"/>
    <w:rsid w:val="00304CDA"/>
    <w:rsid w:val="003363B4"/>
    <w:rsid w:val="003406B2"/>
    <w:rsid w:val="003856C5"/>
    <w:rsid w:val="003D6698"/>
    <w:rsid w:val="00423DB7"/>
    <w:rsid w:val="004B36CB"/>
    <w:rsid w:val="004C1453"/>
    <w:rsid w:val="004C74AA"/>
    <w:rsid w:val="00524171"/>
    <w:rsid w:val="00547EBF"/>
    <w:rsid w:val="005E3B20"/>
    <w:rsid w:val="006061A8"/>
    <w:rsid w:val="006674C2"/>
    <w:rsid w:val="006B250E"/>
    <w:rsid w:val="0072664E"/>
    <w:rsid w:val="007378C3"/>
    <w:rsid w:val="00747162"/>
    <w:rsid w:val="00790476"/>
    <w:rsid w:val="008400B2"/>
    <w:rsid w:val="008A69ED"/>
    <w:rsid w:val="00AA3ABF"/>
    <w:rsid w:val="00B11B72"/>
    <w:rsid w:val="00B12A20"/>
    <w:rsid w:val="00D3351F"/>
    <w:rsid w:val="00E14D3A"/>
    <w:rsid w:val="00E34AC4"/>
    <w:rsid w:val="00E52961"/>
    <w:rsid w:val="00EC2BB4"/>
    <w:rsid w:val="00F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92CE05C"/>
  <w15:chartTrackingRefBased/>
  <w15:docId w15:val="{80672B7B-4236-45E7-956E-6A78AB7E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B5B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AB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A3ABF"/>
    <w:rPr>
      <w:color w:val="808080"/>
    </w:rPr>
  </w:style>
  <w:style w:type="paragraph" w:styleId="ListParagraph">
    <w:name w:val="List Paragraph"/>
    <w:basedOn w:val="Normal"/>
    <w:uiPriority w:val="34"/>
    <w:qFormat/>
    <w:rsid w:val="00547EBF"/>
    <w:pPr>
      <w:ind w:left="720"/>
      <w:contextualSpacing/>
    </w:pPr>
  </w:style>
  <w:style w:type="table" w:styleId="TableGrid">
    <w:name w:val="Table Grid"/>
    <w:basedOn w:val="TableNormal"/>
    <w:uiPriority w:val="39"/>
    <w:rsid w:val="0054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3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B2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B5B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B5B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6B5B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87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85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83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3044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10</cp:revision>
  <dcterms:created xsi:type="dcterms:W3CDTF">2019-07-29T15:23:00Z</dcterms:created>
  <dcterms:modified xsi:type="dcterms:W3CDTF">2019-07-29T18:02:00Z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