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5A043463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7A3040">
        <w:t>10.</w:t>
      </w:r>
      <w:r w:rsidR="002E0DB4">
        <w:t>6</w:t>
      </w:r>
      <w:r w:rsidR="00101932">
        <w:tab/>
      </w:r>
      <w:r w:rsidR="002E0DB4">
        <w:t>Areas of Circles and Sectors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20102354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7A3040">
        <w:t xml:space="preserve">Find the </w:t>
      </w:r>
      <w:r w:rsidR="002E0DB4">
        <w:t>Areas of Circles, Sectors, and Segments of Circles</w:t>
      </w:r>
    </w:p>
    <w:p w14:paraId="6855AD2F" w14:textId="77777777" w:rsidR="009B30D9" w:rsidRPr="009B30D9" w:rsidRDefault="009B30D9" w:rsidP="009B30D9">
      <w:pPr>
        <w:rPr>
          <w:rFonts w:asciiTheme="minorHAnsi" w:hAnsiTheme="minorHAnsi" w:cstheme="minorHAnsi"/>
        </w:rPr>
      </w:pPr>
    </w:p>
    <w:p w14:paraId="7C048E43" w14:textId="6078BE14" w:rsidR="006A6783" w:rsidRPr="001E08E5" w:rsidRDefault="001E08E5" w:rsidP="009B30D9">
      <w:pPr>
        <w:rPr>
          <w:rFonts w:asciiTheme="minorHAnsi" w:hAnsiTheme="minorHAnsi" w:cstheme="minorHAnsi"/>
          <w:b/>
          <w:bCs/>
        </w:rPr>
      </w:pPr>
      <w:r w:rsidRPr="001E08E5">
        <w:rPr>
          <w:rFonts w:asciiTheme="minorHAnsi" w:hAnsiTheme="minorHAnsi" w:cstheme="minorHAnsi"/>
          <w:b/>
          <w:bCs/>
        </w:rPr>
        <w:t>Theorem:  Area of A Circle</w:t>
      </w:r>
    </w:p>
    <w:p w14:paraId="543E3BD2" w14:textId="67F9D038" w:rsidR="001E08E5" w:rsidRDefault="001E08E5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area, </w:t>
      </w:r>
      <w:r w:rsidRPr="001E08E5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, of a circle with radius </w:t>
      </w:r>
      <w:r w:rsidRPr="001E08E5">
        <w:rPr>
          <w:i/>
          <w:iCs/>
        </w:rPr>
        <w:t>r</w:t>
      </w:r>
      <w:r>
        <w:rPr>
          <w:rFonts w:asciiTheme="minorHAnsi" w:hAnsiTheme="minorHAnsi" w:cstheme="minorHAnsi"/>
        </w:rPr>
        <w:t xml:space="preserve"> is given by the formula </w:t>
      </w:r>
      <w:r w:rsidR="00B27918" w:rsidRPr="001E08E5">
        <w:rPr>
          <w:rFonts w:asciiTheme="minorHAnsi" w:hAnsiTheme="minorHAnsi" w:cstheme="minorHAnsi"/>
          <w:position w:val="-6"/>
        </w:rPr>
        <w:object w:dxaOrig="820" w:dyaOrig="320" w14:anchorId="17EEC9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rea equals pi times the square of the radius" style="width:43.35pt;height:14.15pt" o:ole="">
            <v:imagedata r:id="rId8" o:title=""/>
          </v:shape>
          <o:OLEObject Type="Embed" ProgID="Equation.DSMT4" ShapeID="_x0000_i1025" DrawAspect="Content" ObjectID="_1744876309" r:id="rId9"/>
        </w:object>
      </w:r>
      <w:r>
        <w:rPr>
          <w:rFonts w:asciiTheme="minorHAnsi" w:hAnsiTheme="minorHAnsi" w:cstheme="minorHAnsi"/>
        </w:rPr>
        <w:t xml:space="preserve">. </w:t>
      </w:r>
    </w:p>
    <w:p w14:paraId="2A7518A5" w14:textId="77777777" w:rsidR="001E08E5" w:rsidRDefault="001E08E5" w:rsidP="009B30D9">
      <w:pPr>
        <w:rPr>
          <w:rFonts w:asciiTheme="minorHAnsi" w:hAnsiTheme="minorHAnsi" w:cstheme="minorHAnsi"/>
        </w:rPr>
      </w:pPr>
    </w:p>
    <w:p w14:paraId="71C801B3" w14:textId="268E4DCA" w:rsidR="001E08E5" w:rsidRDefault="001E08E5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Find the exact area of the circle. </w:t>
      </w:r>
    </w:p>
    <w:p w14:paraId="4234C5E9" w14:textId="6DA98489" w:rsidR="001E08E5" w:rsidRDefault="0027688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846917F" wp14:editId="1CB14EFD">
            <wp:extent cx="917726" cy="899731"/>
            <wp:effectExtent l="0" t="0" r="0" b="0"/>
            <wp:docPr id="4" name="Picture 4" descr="a circle with diameter 14 centime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ircle with diameter 14 centimeters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299" cy="91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57138" w14:textId="18CF80C9" w:rsidR="001E08E5" w:rsidRDefault="002064AE" w:rsidP="00866949">
      <w:pPr>
        <w:spacing w:after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27688B">
        <w:rPr>
          <w:rFonts w:asciiTheme="minorHAnsi" w:hAnsiTheme="minorHAnsi" w:cstheme="minorHAnsi"/>
        </w:rPr>
        <w:t>Some farmers use a circular irrigation</w:t>
      </w:r>
      <w:r w:rsidR="00CB5364">
        <w:rPr>
          <w:rFonts w:asciiTheme="minorHAnsi" w:hAnsiTheme="minorHAnsi" w:cstheme="minorHAnsi"/>
        </w:rPr>
        <w:t xml:space="preserve"> (water sprinkler)</w:t>
      </w:r>
      <w:r w:rsidR="0027688B">
        <w:rPr>
          <w:rFonts w:asciiTheme="minorHAnsi" w:hAnsiTheme="minorHAnsi" w:cstheme="minorHAnsi"/>
        </w:rPr>
        <w:t xml:space="preserve"> method.  An irrigation arm a</w:t>
      </w:r>
      <w:r w:rsidR="00CB5364">
        <w:rPr>
          <w:rFonts w:asciiTheme="minorHAnsi" w:hAnsiTheme="minorHAnsi" w:cstheme="minorHAnsi"/>
        </w:rPr>
        <w:t>cts as the radius of an irrigation circle.  How much</w:t>
      </w:r>
      <w:r w:rsidR="0027688B">
        <w:rPr>
          <w:rFonts w:asciiTheme="minorHAnsi" w:hAnsiTheme="minorHAnsi" w:cstheme="minorHAnsi"/>
        </w:rPr>
        <w:t xml:space="preserve"> </w:t>
      </w:r>
      <w:r w:rsidR="00CB5364">
        <w:rPr>
          <w:rFonts w:asciiTheme="minorHAnsi" w:hAnsiTheme="minorHAnsi" w:cstheme="minorHAnsi"/>
        </w:rPr>
        <w:t>land is covered with an irrigation arm of 430 feet?</w:t>
      </w:r>
      <w:r w:rsidR="00866949">
        <w:rPr>
          <w:rFonts w:asciiTheme="minorHAnsi" w:hAnsiTheme="minorHAnsi" w:cstheme="minorHAnsi"/>
        </w:rPr>
        <w:t xml:space="preserve">  Round to the nearest square foot</w:t>
      </w:r>
      <w:r w:rsidR="00AE664D">
        <w:rPr>
          <w:rFonts w:asciiTheme="minorHAnsi" w:hAnsiTheme="minorHAnsi" w:cstheme="minorHAnsi"/>
        </w:rPr>
        <w:t xml:space="preserve"> </w:t>
      </w:r>
      <w:r w:rsidR="00AE664D" w:rsidRPr="00A9518F">
        <w:rPr>
          <w:rFonts w:asciiTheme="minorHAnsi" w:hAnsiTheme="minorHAnsi" w:cstheme="minorHAnsi"/>
          <w:position w:val="-6"/>
        </w:rPr>
        <w:object w:dxaOrig="880" w:dyaOrig="279" w14:anchorId="51392865">
          <v:shape id="_x0000_i1026" type="#_x0000_t75" alt="pi is approximately 22 over 7" style="width:43.65pt;height:13.6pt" o:ole="">
            <v:imagedata r:id="rId11" o:title=""/>
          </v:shape>
          <o:OLEObject Type="Embed" ProgID="Equation.DSMT4" ShapeID="_x0000_i1026" DrawAspect="Content" ObjectID="_1744876310" r:id="rId12"/>
        </w:object>
      </w:r>
      <w:r w:rsidR="00866949">
        <w:rPr>
          <w:rFonts w:asciiTheme="minorHAnsi" w:hAnsiTheme="minorHAnsi" w:cstheme="minorHAnsi"/>
        </w:rPr>
        <w:t>.</w:t>
      </w:r>
    </w:p>
    <w:p w14:paraId="3F6A961C" w14:textId="77777777" w:rsidR="001E08E5" w:rsidRDefault="001E08E5" w:rsidP="009B30D9">
      <w:pPr>
        <w:rPr>
          <w:rFonts w:asciiTheme="minorHAnsi" w:hAnsiTheme="minorHAnsi" w:cstheme="minorHAnsi"/>
        </w:rPr>
      </w:pPr>
    </w:p>
    <w:p w14:paraId="62747463" w14:textId="64415363" w:rsidR="00AE664D" w:rsidRDefault="00CB5364" w:rsidP="00724AE7">
      <w:pPr>
        <w:spacing w:after="1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  The area of a circle is 556 square meters.  What is the radius of the circle to two decimal places</w:t>
      </w:r>
      <w:r w:rsidR="00866949">
        <w:rPr>
          <w:rFonts w:asciiTheme="minorHAnsi" w:hAnsiTheme="minorHAnsi" w:cstheme="minorHAnsi"/>
        </w:rPr>
        <w:t>?</w:t>
      </w:r>
      <w:r w:rsidR="001074CE">
        <w:rPr>
          <w:rFonts w:asciiTheme="minorHAnsi" w:hAnsiTheme="minorHAnsi" w:cstheme="minorHAnsi"/>
        </w:rPr>
        <w:t xml:space="preserve"> </w:t>
      </w:r>
      <w:r w:rsidR="00AE664D">
        <w:rPr>
          <w:rFonts w:asciiTheme="minorHAnsi" w:hAnsiTheme="minorHAnsi" w:cstheme="minorHAnsi"/>
        </w:rPr>
        <w:t>Use the π button on your calculator.</w:t>
      </w:r>
    </w:p>
    <w:p w14:paraId="747431E3" w14:textId="77777777" w:rsidR="00CB5364" w:rsidRDefault="00CB5364" w:rsidP="009B30D9">
      <w:pPr>
        <w:rPr>
          <w:rFonts w:asciiTheme="minorHAnsi" w:hAnsiTheme="minorHAnsi" w:cstheme="minorHAnsi"/>
        </w:rPr>
      </w:pPr>
    </w:p>
    <w:p w14:paraId="3A2FED73" w14:textId="53D66DE3" w:rsidR="001E08E5" w:rsidRDefault="00CB5364" w:rsidP="00724AE7">
      <w:pPr>
        <w:spacing w:after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E08E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The area of a circular pond is needed.  Measuring around the pond gives a circumference of about </w:t>
      </w:r>
      <w:r w:rsidR="00866949">
        <w:rPr>
          <w:rFonts w:asciiTheme="minorHAnsi" w:hAnsiTheme="minorHAnsi" w:cstheme="minorHAnsi"/>
        </w:rPr>
        <w:t>88</w:t>
      </w:r>
      <w:r>
        <w:rPr>
          <w:rFonts w:asciiTheme="minorHAnsi" w:hAnsiTheme="minorHAnsi" w:cstheme="minorHAnsi"/>
        </w:rPr>
        <w:t xml:space="preserve"> feet.  Find the </w:t>
      </w:r>
      <w:r w:rsidR="00866949">
        <w:rPr>
          <w:rFonts w:asciiTheme="minorHAnsi" w:hAnsiTheme="minorHAnsi" w:cstheme="minorHAnsi"/>
        </w:rPr>
        <w:t xml:space="preserve">approximate </w:t>
      </w:r>
      <w:r>
        <w:rPr>
          <w:rFonts w:asciiTheme="minorHAnsi" w:hAnsiTheme="minorHAnsi" w:cstheme="minorHAnsi"/>
        </w:rPr>
        <w:t>a</w:t>
      </w:r>
      <w:r w:rsidR="00866949">
        <w:rPr>
          <w:rFonts w:asciiTheme="minorHAnsi" w:hAnsiTheme="minorHAnsi" w:cstheme="minorHAnsi"/>
        </w:rPr>
        <w:t xml:space="preserve">rea of the pond using </w:t>
      </w:r>
      <w:r w:rsidR="00866949" w:rsidRPr="00BD37A2">
        <w:rPr>
          <w:rFonts w:asciiTheme="minorHAnsi" w:hAnsiTheme="minorHAnsi" w:cstheme="minorHAnsi"/>
          <w:position w:val="-24"/>
        </w:rPr>
        <w:object w:dxaOrig="740" w:dyaOrig="620" w14:anchorId="791005CE">
          <v:shape id="_x0000_i1027" type="#_x0000_t75" alt="pi is approximately 22 over 7" style="width:36pt;height:28.65pt" o:ole="">
            <v:imagedata r:id="rId13" o:title=""/>
          </v:shape>
          <o:OLEObject Type="Embed" ProgID="Equation.DSMT4" ShapeID="_x0000_i1027" DrawAspect="Content" ObjectID="_1744876311" r:id="rId14"/>
        </w:object>
      </w:r>
      <w:r w:rsidR="00866949">
        <w:rPr>
          <w:rFonts w:asciiTheme="minorHAnsi" w:hAnsiTheme="minorHAnsi" w:cstheme="minorHAnsi"/>
        </w:rPr>
        <w:t>.</w:t>
      </w:r>
    </w:p>
    <w:p w14:paraId="5C080EB6" w14:textId="77777777" w:rsidR="00CB5364" w:rsidRDefault="00CB5364" w:rsidP="009B30D9">
      <w:pPr>
        <w:rPr>
          <w:rFonts w:asciiTheme="minorHAnsi" w:hAnsiTheme="minorHAnsi" w:cstheme="minorHAnsi"/>
        </w:rPr>
      </w:pPr>
    </w:p>
    <w:p w14:paraId="4F7FA3F1" w14:textId="73B7A167" w:rsidR="001E08E5" w:rsidRDefault="004E7CC0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4E7CC0">
        <w:rPr>
          <w:rFonts w:asciiTheme="minorHAnsi" w:hAnsiTheme="minorHAnsi" w:cstheme="minorHAnsi"/>
          <w:b/>
          <w:bCs/>
        </w:rPr>
        <w:t>sector of a circle</w:t>
      </w:r>
      <w:r>
        <w:rPr>
          <w:rFonts w:asciiTheme="minorHAnsi" w:hAnsiTheme="minorHAnsi" w:cstheme="minorHAnsi"/>
        </w:rPr>
        <w:t xml:space="preserve"> is a region bounded by an arc of the circle and the two radii to the arc’s endpoints.  We name a sector using one arc endpoint, the center of the circle, and the other arc endpoint.</w:t>
      </w:r>
    </w:p>
    <w:p w14:paraId="6F4C1EFA" w14:textId="564D5827" w:rsidR="00724AE7" w:rsidRDefault="00724AE7" w:rsidP="009B30D9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03BA968" wp14:editId="2B752A81">
            <wp:extent cx="1212756" cy="1048870"/>
            <wp:effectExtent l="0" t="0" r="6985" b="0"/>
            <wp:docPr id="1491244094" name="Picture 2" descr="Circle with center O and radius of length 4.  Radii O A and O B are drawn forming sector A O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44094" name="Picture 2" descr="Circle with center O and radius of length 4.  Radii O A and O B are drawn forming sector A O B."/>
                    <pic:cNvPicPr/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99" cy="106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C405" w14:textId="77777777" w:rsidR="004E7CC0" w:rsidRDefault="004E7CC0" w:rsidP="009B30D9">
      <w:pPr>
        <w:rPr>
          <w:rFonts w:asciiTheme="minorHAnsi" w:hAnsiTheme="minorHAnsi" w:cstheme="minorHAnsi"/>
        </w:rPr>
      </w:pPr>
    </w:p>
    <w:p w14:paraId="70B02787" w14:textId="75BAD6B1" w:rsidR="004E7CC0" w:rsidRPr="004E7CC0" w:rsidRDefault="004E7CC0" w:rsidP="009B30D9">
      <w:pPr>
        <w:rPr>
          <w:rFonts w:asciiTheme="minorHAnsi" w:hAnsiTheme="minorHAnsi" w:cstheme="minorHAnsi"/>
          <w:b/>
          <w:bCs/>
        </w:rPr>
      </w:pPr>
      <w:r w:rsidRPr="004E7CC0">
        <w:rPr>
          <w:rFonts w:asciiTheme="minorHAnsi" w:hAnsiTheme="minorHAnsi" w:cstheme="minorHAnsi"/>
          <w:b/>
          <w:bCs/>
        </w:rPr>
        <w:lastRenderedPageBreak/>
        <w:t>Theorem:  Area of a Sector of a Circle</w:t>
      </w:r>
    </w:p>
    <w:p w14:paraId="53FBE9EE" w14:textId="5A0E26B7" w:rsidR="004E7CC0" w:rsidRDefault="004E7CC0" w:rsidP="004E7C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area of a sector of a circle</w:t>
      </w:r>
      <w:r w:rsidR="002064AE">
        <w:rPr>
          <w:rFonts w:asciiTheme="minorHAnsi" w:hAnsiTheme="minorHAnsi" w:cstheme="minorHAnsi"/>
        </w:rPr>
        <w:t xml:space="preserve"> with radius </w:t>
      </w:r>
      <w:r w:rsidR="002064AE" w:rsidRPr="00D42577">
        <w:rPr>
          <w:i/>
          <w:iCs/>
        </w:rPr>
        <w:t>r</w:t>
      </w:r>
      <w:r>
        <w:rPr>
          <w:rFonts w:asciiTheme="minorHAnsi" w:hAnsiTheme="minorHAnsi" w:cstheme="minorHAnsi"/>
        </w:rPr>
        <w:t xml:space="preserve"> is the product of the ratio </w:t>
      </w:r>
      <w:r w:rsidR="00B27918" w:rsidRPr="00D42577">
        <w:rPr>
          <w:rFonts w:asciiTheme="minorHAnsi" w:hAnsiTheme="minorHAnsi" w:cstheme="minorHAnsi"/>
          <w:position w:val="-24"/>
        </w:rPr>
        <w:object w:dxaOrig="1860" w:dyaOrig="620" w14:anchorId="171645C6">
          <v:shape id="_x0000_i1028" type="#_x0000_t75" alt="measure of the arc over 360 degrees" style="width:93.85pt;height:28.65pt" o:ole="">
            <v:imagedata r:id="rId16" o:title=""/>
          </v:shape>
          <o:OLEObject Type="Embed" ProgID="Equation.DSMT4" ShapeID="_x0000_i1028" DrawAspect="Content" ObjectID="_1744876312" r:id="rId17"/>
        </w:object>
      </w:r>
      <w:r>
        <w:rPr>
          <w:rFonts w:asciiTheme="minorHAnsi" w:hAnsiTheme="minorHAnsi" w:cstheme="minorHAnsi"/>
        </w:rPr>
        <w:t xml:space="preserve"> and the area of the circle. </w:t>
      </w:r>
    </w:p>
    <w:p w14:paraId="62BBB1CF" w14:textId="000B551F" w:rsidR="00866949" w:rsidRDefault="004E7CC0" w:rsidP="004E7C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means the area of sector </w:t>
      </w:r>
      <w:r w:rsidRPr="004E7CC0">
        <w:rPr>
          <w:i/>
          <w:iCs/>
        </w:rPr>
        <w:t>AOB</w:t>
      </w:r>
      <w:r>
        <w:rPr>
          <w:rFonts w:asciiTheme="minorHAnsi" w:hAnsiTheme="minorHAnsi" w:cstheme="minorHAnsi"/>
        </w:rPr>
        <w:t xml:space="preserve">  is </w:t>
      </w:r>
      <w:r w:rsidR="00B27918" w:rsidRPr="0011107F">
        <w:rPr>
          <w:rFonts w:asciiTheme="minorHAnsi" w:hAnsiTheme="minorHAnsi" w:cstheme="minorHAnsi"/>
          <w:position w:val="-24"/>
        </w:rPr>
        <w:object w:dxaOrig="1260" w:dyaOrig="700" w14:anchorId="4C7F8AC8">
          <v:shape id="_x0000_i1029" type="#_x0000_t75" alt="fraction measure of arc A B over 360 degrees end fraction times pi times the square of the radius" style="width:64.65pt;height:36pt;mso-position-vertical:absolute" o:ole="">
            <v:imagedata r:id="rId18" o:title=""/>
          </v:shape>
          <o:OLEObject Type="Embed" ProgID="Equation.DSMT4" ShapeID="_x0000_i1029" DrawAspect="Content" ObjectID="_1744876313" r:id="rId19"/>
        </w:object>
      </w:r>
      <w:r>
        <w:rPr>
          <w:rFonts w:asciiTheme="minorHAnsi" w:hAnsiTheme="minorHAnsi" w:cstheme="minorHAnsi"/>
        </w:rPr>
        <w:t>.</w:t>
      </w:r>
    </w:p>
    <w:p w14:paraId="1073B9DD" w14:textId="77777777" w:rsidR="00B11604" w:rsidRDefault="00B11604" w:rsidP="009B30D9">
      <w:pPr>
        <w:rPr>
          <w:rFonts w:asciiTheme="minorHAnsi" w:hAnsiTheme="minorHAnsi" w:cstheme="minorHAnsi"/>
        </w:rPr>
      </w:pPr>
    </w:p>
    <w:p w14:paraId="734C5061" w14:textId="3EC7C23F" w:rsidR="004E7CC0" w:rsidRDefault="001074CE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4E7CC0">
        <w:rPr>
          <w:rFonts w:asciiTheme="minorHAnsi" w:hAnsiTheme="minorHAnsi" w:cstheme="minorHAnsi"/>
        </w:rPr>
        <w:t xml:space="preserve">.  </w:t>
      </w:r>
      <w:r w:rsidR="00CB5364">
        <w:rPr>
          <w:rFonts w:asciiTheme="minorHAnsi" w:hAnsiTheme="minorHAnsi" w:cstheme="minorHAnsi"/>
        </w:rPr>
        <w:t>Find the exact</w:t>
      </w:r>
      <w:r w:rsidR="00AE664D">
        <w:rPr>
          <w:rFonts w:asciiTheme="minorHAnsi" w:hAnsiTheme="minorHAnsi" w:cstheme="minorHAnsi"/>
        </w:rPr>
        <w:t>, simplified</w:t>
      </w:r>
      <w:r w:rsidR="00CB5364">
        <w:rPr>
          <w:rFonts w:asciiTheme="minorHAnsi" w:hAnsiTheme="minorHAnsi" w:cstheme="minorHAnsi"/>
        </w:rPr>
        <w:t xml:space="preserve"> area of </w:t>
      </w:r>
      <w:r w:rsidR="00866949">
        <w:rPr>
          <w:rFonts w:asciiTheme="minorHAnsi" w:hAnsiTheme="minorHAnsi" w:cstheme="minorHAnsi"/>
        </w:rPr>
        <w:t>each</w:t>
      </w:r>
      <w:r w:rsidR="00CB5364">
        <w:rPr>
          <w:rFonts w:asciiTheme="minorHAnsi" w:hAnsiTheme="minorHAnsi" w:cstheme="minorHAnsi"/>
        </w:rPr>
        <w:t xml:space="preserve"> </w:t>
      </w:r>
      <w:r w:rsidR="00866949">
        <w:rPr>
          <w:rFonts w:asciiTheme="minorHAnsi" w:hAnsiTheme="minorHAnsi" w:cstheme="minorHAnsi"/>
        </w:rPr>
        <w:t xml:space="preserve">shaded </w:t>
      </w:r>
      <w:r w:rsidR="00CB5364">
        <w:rPr>
          <w:rFonts w:asciiTheme="minorHAnsi" w:hAnsiTheme="minorHAnsi" w:cstheme="minorHAnsi"/>
        </w:rPr>
        <w:t>sector in terms of π.</w:t>
      </w:r>
    </w:p>
    <w:p w14:paraId="52CD25F6" w14:textId="67C8A5DD" w:rsidR="00866949" w:rsidRDefault="00866949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</w:t>
      </w:r>
    </w:p>
    <w:p w14:paraId="0A255D50" w14:textId="5F4E1D5B" w:rsidR="00866949" w:rsidRDefault="00866949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B5364">
        <w:rPr>
          <w:rFonts w:asciiTheme="minorHAnsi" w:hAnsiTheme="minorHAnsi" w:cstheme="minorHAnsi"/>
          <w:noProof/>
        </w:rPr>
        <w:drawing>
          <wp:inline distT="0" distB="0" distL="0" distR="0" wp14:anchorId="426710B9" wp14:editId="4D132D54">
            <wp:extent cx="1401485" cy="1386000"/>
            <wp:effectExtent l="0" t="0" r="8255" b="5080"/>
            <wp:docPr id="9" name="Picture 9" descr="sector G P H has radius 15 yeards and arc G H measures 8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ector G P H has radius 15 yeards and arc G H measures 80 degrees."/>
                    <pic:cNvPicPr/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98" cy="141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6338" w14:textId="2D9864F5" w:rsidR="00866949" w:rsidRDefault="00866949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</w:t>
      </w:r>
    </w:p>
    <w:p w14:paraId="03A1824D" w14:textId="4962E104" w:rsidR="00CB5364" w:rsidRDefault="00CB5364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E664D">
        <w:rPr>
          <w:rFonts w:asciiTheme="minorHAnsi" w:hAnsiTheme="minorHAnsi" w:cstheme="minorHAnsi"/>
          <w:noProof/>
        </w:rPr>
        <w:drawing>
          <wp:inline distT="0" distB="0" distL="0" distR="0" wp14:anchorId="4FFC03AB" wp14:editId="697AB57B">
            <wp:extent cx="1299194" cy="1288800"/>
            <wp:effectExtent l="0" t="0" r="0" b="6985"/>
            <wp:docPr id="1" name="Picture 1" descr="The circle has diameter 20 meters.  The central angle of the sector is supplementary to a central angle measuring 10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circle has diameter 20 meters.  The central angle of the sector is supplementary to a central angle measuring 100 degrees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670" cy="129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1421" w14:textId="77777777" w:rsidR="001074CE" w:rsidRDefault="001074CE" w:rsidP="009B30D9">
      <w:pPr>
        <w:rPr>
          <w:rFonts w:asciiTheme="minorHAnsi" w:hAnsiTheme="minorHAnsi" w:cstheme="minorHAnsi"/>
        </w:rPr>
      </w:pPr>
    </w:p>
    <w:p w14:paraId="00236932" w14:textId="022EFF87" w:rsidR="001074CE" w:rsidRDefault="001074CE" w:rsidP="001074CE">
      <w:pPr>
        <w:spacing w:after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f.  In a circle, a 270° sector has area </w:t>
      </w:r>
      <w:r w:rsidR="00B27918" w:rsidRPr="001C01E2">
        <w:rPr>
          <w:rFonts w:asciiTheme="minorHAnsi" w:hAnsiTheme="minorHAnsi" w:cstheme="minorHAnsi"/>
          <w:position w:val="-6"/>
        </w:rPr>
        <w:object w:dxaOrig="580" w:dyaOrig="279" w14:anchorId="4C660039">
          <v:shape id="_x0000_i1030" type="#_x0000_t75" alt="243 pi" style="width:28.65pt;height:14.15pt" o:ole="">
            <v:imagedata r:id="rId22" o:title=""/>
          </v:shape>
          <o:OLEObject Type="Embed" ProgID="Equation.DSMT4" ShapeID="_x0000_i1030" DrawAspect="Content" ObjectID="_1744876314" r:id="rId23"/>
        </w:object>
      </w:r>
      <w:r>
        <w:rPr>
          <w:rFonts w:asciiTheme="minorHAnsi" w:hAnsiTheme="minorHAnsi" w:cstheme="minorHAnsi"/>
        </w:rPr>
        <w:t xml:space="preserve"> square inches.  What is the </w:t>
      </w:r>
      <w:r w:rsidR="00AE664D">
        <w:rPr>
          <w:rFonts w:asciiTheme="minorHAnsi" w:hAnsiTheme="minorHAnsi" w:cstheme="minorHAnsi"/>
        </w:rPr>
        <w:t xml:space="preserve">exact </w:t>
      </w:r>
      <w:r>
        <w:rPr>
          <w:rFonts w:asciiTheme="minorHAnsi" w:hAnsiTheme="minorHAnsi" w:cstheme="minorHAnsi"/>
        </w:rPr>
        <w:t>radius of the circle?</w:t>
      </w:r>
    </w:p>
    <w:p w14:paraId="15A0B622" w14:textId="6AC76E50" w:rsidR="004E7CC0" w:rsidRDefault="004E7CC0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part of a circle bounded by an arc and the line segment joining its endpoints is a </w:t>
      </w:r>
      <w:r w:rsidRPr="004E7CC0">
        <w:rPr>
          <w:rFonts w:asciiTheme="minorHAnsi" w:hAnsiTheme="minorHAnsi" w:cstheme="minorHAnsi"/>
          <w:b/>
          <w:bCs/>
        </w:rPr>
        <w:t>segment of a circle</w:t>
      </w:r>
      <w:r>
        <w:rPr>
          <w:rFonts w:asciiTheme="minorHAnsi" w:hAnsiTheme="minorHAnsi" w:cstheme="minorHAnsi"/>
        </w:rPr>
        <w:t>.</w:t>
      </w:r>
    </w:p>
    <w:p w14:paraId="165F9441" w14:textId="20DC2F40" w:rsidR="004E7CC0" w:rsidRDefault="00B30644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12EB844" wp14:editId="696A5519">
            <wp:extent cx="741032" cy="714375"/>
            <wp:effectExtent l="0" t="0" r="2540" b="0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2" cy="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EBD02" w14:textId="5575C889" w:rsidR="004E7CC0" w:rsidRDefault="004E7CC0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area of a segment of a circle is found by subtracting the area of the isosceles triangle with vertices at the center of the circle and at the endpoints of the</w:t>
      </w:r>
      <w:r w:rsidR="002064AE">
        <w:rPr>
          <w:rFonts w:asciiTheme="minorHAnsi" w:hAnsiTheme="minorHAnsi" w:cstheme="minorHAnsi"/>
        </w:rPr>
        <w:t xml:space="preserve"> arc from the area of the sector.</w:t>
      </w:r>
    </w:p>
    <w:p w14:paraId="2F904592" w14:textId="737FD557" w:rsidR="002064AE" w:rsidRDefault="002064AE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286079" wp14:editId="0383A921">
            <wp:extent cx="3962400" cy="1087313"/>
            <wp:effectExtent l="0" t="0" r="0" b="0"/>
            <wp:docPr id="3" name="Picture 3" descr="An illustration of the preceding state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n illustration of the preceding statement."/>
                    <pic:cNvPicPr/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077" cy="10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E65BA" w14:textId="77777777" w:rsidR="002064AE" w:rsidRDefault="002064AE" w:rsidP="009B30D9">
      <w:pPr>
        <w:rPr>
          <w:rFonts w:asciiTheme="minorHAnsi" w:hAnsiTheme="minorHAnsi" w:cstheme="minorHAnsi"/>
        </w:rPr>
      </w:pPr>
    </w:p>
    <w:p w14:paraId="51B93619" w14:textId="6490F4AE" w:rsidR="002064AE" w:rsidRDefault="001074CE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</w:t>
      </w:r>
      <w:r w:rsidR="002064AE">
        <w:rPr>
          <w:rFonts w:asciiTheme="minorHAnsi" w:hAnsiTheme="minorHAnsi" w:cstheme="minorHAnsi"/>
        </w:rPr>
        <w:t xml:space="preserve">. </w:t>
      </w:r>
      <w:r w:rsidR="00CB5364">
        <w:rPr>
          <w:rFonts w:asciiTheme="minorHAnsi" w:hAnsiTheme="minorHAnsi" w:cstheme="minorHAnsi"/>
        </w:rPr>
        <w:t>Find the area of the shaded segment of the circle rounded to the nearest tenth of a square centimeter.</w:t>
      </w:r>
      <w:r w:rsidR="00AE664D">
        <w:rPr>
          <w:rFonts w:asciiTheme="minorHAnsi" w:hAnsiTheme="minorHAnsi" w:cstheme="minorHAnsi"/>
        </w:rPr>
        <w:t xml:space="preserve">  </w:t>
      </w:r>
      <w:r w:rsidR="00FB50CB">
        <w:rPr>
          <w:rFonts w:asciiTheme="minorHAnsi" w:hAnsiTheme="minorHAnsi" w:cstheme="minorHAnsi"/>
        </w:rPr>
        <w:t>Use the π button on a calculator.</w:t>
      </w:r>
    </w:p>
    <w:p w14:paraId="51970BD2" w14:textId="72CC80E3" w:rsidR="002064AE" w:rsidRDefault="00CB5364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855CF04" wp14:editId="4423D788">
            <wp:extent cx="1401081" cy="1382400"/>
            <wp:effectExtent l="0" t="0" r="8890" b="8255"/>
            <wp:docPr id="17" name="Picture 17" descr="The segment of the circle is formed by a sector of radius 90 centimeters and central angle 12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he segment of the circle is formed by a sector of radius 90 centimeters and central angle 120 degrees."/>
                    <pic:cNvPicPr/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339" cy="141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A6743" w14:textId="69DD91C4" w:rsidR="00CB5364" w:rsidRDefault="00FB50CB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CB5364">
        <w:rPr>
          <w:rFonts w:asciiTheme="minorHAnsi" w:hAnsiTheme="minorHAnsi" w:cstheme="minorHAnsi"/>
        </w:rPr>
        <w:t xml:space="preserve">. </w:t>
      </w:r>
      <w:r w:rsidR="001C01E2">
        <w:rPr>
          <w:rFonts w:asciiTheme="minorHAnsi" w:hAnsiTheme="minorHAnsi" w:cstheme="minorHAnsi"/>
        </w:rPr>
        <w:t>Find the area of the shaded region.  Given an exact, simplified answer in terms of π.</w:t>
      </w:r>
    </w:p>
    <w:p w14:paraId="4CF7311E" w14:textId="2F9A456C" w:rsidR="001C01E2" w:rsidRDefault="001C01E2" w:rsidP="001074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E243A92" wp14:editId="17F1A8E4">
            <wp:extent cx="1670400" cy="1421982"/>
            <wp:effectExtent l="0" t="0" r="6350" b="6985"/>
            <wp:docPr id="22" name="Picture 22" descr="Square A B C D is shown.  Each vertex of the square is the center of a circle with radius 4 inches.  The four quarter circles of radius 4 inches inside the square are drawn.  The shaded area is the area of the square not contained in these 4 quarter circ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quare A B C D is shown.  Each vertex of the square is the center of a circle with radius 4 inches.  The four quarter circles of radius 4 inches inside the square are drawn.  The shaded area is the area of the square not contained in these 4 quarter circles."/>
                    <pic:cNvPicPr/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59" cy="144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B8078" w14:textId="77777777" w:rsidR="001C01E2" w:rsidRDefault="001C01E2" w:rsidP="009B30D9">
      <w:pPr>
        <w:rPr>
          <w:rFonts w:asciiTheme="minorHAnsi" w:hAnsiTheme="minorHAnsi" w:cstheme="minorHAnsi"/>
        </w:rPr>
      </w:pPr>
    </w:p>
    <w:sectPr w:rsidR="001C01E2" w:rsidSect="00CA6DED">
      <w:headerReference w:type="default" r:id="rId2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611C" w14:textId="77777777" w:rsidR="004F1496" w:rsidRDefault="004F1496">
      <w:r>
        <w:separator/>
      </w:r>
    </w:p>
  </w:endnote>
  <w:endnote w:type="continuationSeparator" w:id="0">
    <w:p w14:paraId="514059CC" w14:textId="77777777" w:rsidR="004F1496" w:rsidRDefault="004F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16CE" w14:textId="77777777" w:rsidR="004F1496" w:rsidRDefault="004F1496">
      <w:r>
        <w:separator/>
      </w:r>
    </w:p>
  </w:footnote>
  <w:footnote w:type="continuationSeparator" w:id="0">
    <w:p w14:paraId="2729C1AE" w14:textId="77777777" w:rsidR="004F1496" w:rsidRDefault="004F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5"/>
  </w:num>
  <w:num w:numId="3" w16cid:durableId="374475093">
    <w:abstractNumId w:val="7"/>
  </w:num>
  <w:num w:numId="4" w16cid:durableId="879588585">
    <w:abstractNumId w:val="0"/>
  </w:num>
  <w:num w:numId="5" w16cid:durableId="1835026917">
    <w:abstractNumId w:val="3"/>
  </w:num>
  <w:num w:numId="6" w16cid:durableId="618268690">
    <w:abstractNumId w:val="4"/>
  </w:num>
  <w:num w:numId="7" w16cid:durableId="1937782744">
    <w:abstractNumId w:val="6"/>
  </w:num>
  <w:num w:numId="8" w16cid:durableId="10218598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1EC6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1AE2"/>
    <w:rsid w:val="00092256"/>
    <w:rsid w:val="000A2012"/>
    <w:rsid w:val="000A379A"/>
    <w:rsid w:val="000A53ED"/>
    <w:rsid w:val="000B0528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D7B15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0F7E52"/>
    <w:rsid w:val="001001E5"/>
    <w:rsid w:val="00100F0C"/>
    <w:rsid w:val="0010152F"/>
    <w:rsid w:val="00101932"/>
    <w:rsid w:val="0010368B"/>
    <w:rsid w:val="00103768"/>
    <w:rsid w:val="00103F38"/>
    <w:rsid w:val="00103F9B"/>
    <w:rsid w:val="00104200"/>
    <w:rsid w:val="0010730C"/>
    <w:rsid w:val="001074CE"/>
    <w:rsid w:val="00110172"/>
    <w:rsid w:val="0011107F"/>
    <w:rsid w:val="00111D31"/>
    <w:rsid w:val="00113886"/>
    <w:rsid w:val="00114840"/>
    <w:rsid w:val="0011565D"/>
    <w:rsid w:val="001215DC"/>
    <w:rsid w:val="00122427"/>
    <w:rsid w:val="0012304F"/>
    <w:rsid w:val="00123243"/>
    <w:rsid w:val="00123523"/>
    <w:rsid w:val="00127591"/>
    <w:rsid w:val="001304D9"/>
    <w:rsid w:val="00141C54"/>
    <w:rsid w:val="00141D94"/>
    <w:rsid w:val="00142A46"/>
    <w:rsid w:val="0015357C"/>
    <w:rsid w:val="00154C57"/>
    <w:rsid w:val="00155E4D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1E2"/>
    <w:rsid w:val="001C0283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08E5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5BEE"/>
    <w:rsid w:val="002064AE"/>
    <w:rsid w:val="00206871"/>
    <w:rsid w:val="00210724"/>
    <w:rsid w:val="002118E2"/>
    <w:rsid w:val="00215FEB"/>
    <w:rsid w:val="002205F7"/>
    <w:rsid w:val="00222FA2"/>
    <w:rsid w:val="002309A3"/>
    <w:rsid w:val="0023132D"/>
    <w:rsid w:val="002415FB"/>
    <w:rsid w:val="00252519"/>
    <w:rsid w:val="002545D6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688B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0DB4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42A8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9F2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75A7C"/>
    <w:rsid w:val="00381944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112B7"/>
    <w:rsid w:val="004209FD"/>
    <w:rsid w:val="0042230C"/>
    <w:rsid w:val="00424CBB"/>
    <w:rsid w:val="0042738B"/>
    <w:rsid w:val="00427A3C"/>
    <w:rsid w:val="00430DB5"/>
    <w:rsid w:val="004337FB"/>
    <w:rsid w:val="00434AE3"/>
    <w:rsid w:val="0044089D"/>
    <w:rsid w:val="0044414E"/>
    <w:rsid w:val="004466D6"/>
    <w:rsid w:val="00447248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4C13"/>
    <w:rsid w:val="004B5CFD"/>
    <w:rsid w:val="004B7EE8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2CA6"/>
    <w:rsid w:val="004E385E"/>
    <w:rsid w:val="004E3965"/>
    <w:rsid w:val="004E536F"/>
    <w:rsid w:val="004E6195"/>
    <w:rsid w:val="004E7BC5"/>
    <w:rsid w:val="004E7CC0"/>
    <w:rsid w:val="004F1496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27386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157D"/>
    <w:rsid w:val="005525B6"/>
    <w:rsid w:val="00553B66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4E94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1346D"/>
    <w:rsid w:val="0062029A"/>
    <w:rsid w:val="006203B6"/>
    <w:rsid w:val="0062119D"/>
    <w:rsid w:val="006219B2"/>
    <w:rsid w:val="0062276B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95058"/>
    <w:rsid w:val="006A628D"/>
    <w:rsid w:val="006A6783"/>
    <w:rsid w:val="006A70AA"/>
    <w:rsid w:val="006B76C2"/>
    <w:rsid w:val="006C0B07"/>
    <w:rsid w:val="006C2330"/>
    <w:rsid w:val="006C2C37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2EE0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4AE7"/>
    <w:rsid w:val="00726C09"/>
    <w:rsid w:val="00727506"/>
    <w:rsid w:val="00736183"/>
    <w:rsid w:val="007432BB"/>
    <w:rsid w:val="00745F66"/>
    <w:rsid w:val="00747709"/>
    <w:rsid w:val="00747831"/>
    <w:rsid w:val="00751F6C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1F94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3040"/>
    <w:rsid w:val="007A5009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A1A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0D6E"/>
    <w:rsid w:val="00825DBB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65254"/>
    <w:rsid w:val="00866949"/>
    <w:rsid w:val="0087146D"/>
    <w:rsid w:val="008723F8"/>
    <w:rsid w:val="008723F9"/>
    <w:rsid w:val="0087435C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6EED"/>
    <w:rsid w:val="008A70C8"/>
    <w:rsid w:val="008B12D1"/>
    <w:rsid w:val="008B158E"/>
    <w:rsid w:val="008B16F5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24DB8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2DE0"/>
    <w:rsid w:val="00993B89"/>
    <w:rsid w:val="0099485E"/>
    <w:rsid w:val="009966BC"/>
    <w:rsid w:val="00997BC5"/>
    <w:rsid w:val="009A6B2D"/>
    <w:rsid w:val="009B0342"/>
    <w:rsid w:val="009B2040"/>
    <w:rsid w:val="009B30D9"/>
    <w:rsid w:val="009B3362"/>
    <w:rsid w:val="009B358A"/>
    <w:rsid w:val="009B44DB"/>
    <w:rsid w:val="009B478F"/>
    <w:rsid w:val="009B4DDD"/>
    <w:rsid w:val="009C07AE"/>
    <w:rsid w:val="009C0B58"/>
    <w:rsid w:val="009C3869"/>
    <w:rsid w:val="009C4802"/>
    <w:rsid w:val="009C54D0"/>
    <w:rsid w:val="009D31BC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3A3F"/>
    <w:rsid w:val="009F63BE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12D1"/>
    <w:rsid w:val="00A54EC2"/>
    <w:rsid w:val="00A5754C"/>
    <w:rsid w:val="00A62C7B"/>
    <w:rsid w:val="00A6374D"/>
    <w:rsid w:val="00A63F11"/>
    <w:rsid w:val="00A6634C"/>
    <w:rsid w:val="00A70621"/>
    <w:rsid w:val="00A729B4"/>
    <w:rsid w:val="00A72E2D"/>
    <w:rsid w:val="00A749B8"/>
    <w:rsid w:val="00A81400"/>
    <w:rsid w:val="00A81C47"/>
    <w:rsid w:val="00A820B2"/>
    <w:rsid w:val="00A84F73"/>
    <w:rsid w:val="00A900AE"/>
    <w:rsid w:val="00A90C2B"/>
    <w:rsid w:val="00A92D2E"/>
    <w:rsid w:val="00A93B9C"/>
    <w:rsid w:val="00A97762"/>
    <w:rsid w:val="00AA1C1C"/>
    <w:rsid w:val="00AB02F8"/>
    <w:rsid w:val="00AB67E7"/>
    <w:rsid w:val="00AB70C9"/>
    <w:rsid w:val="00AB76C3"/>
    <w:rsid w:val="00AC4190"/>
    <w:rsid w:val="00AD636E"/>
    <w:rsid w:val="00AD7042"/>
    <w:rsid w:val="00AE3602"/>
    <w:rsid w:val="00AE3A0A"/>
    <w:rsid w:val="00AE664D"/>
    <w:rsid w:val="00AE6652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051B5"/>
    <w:rsid w:val="00B11604"/>
    <w:rsid w:val="00B12CA4"/>
    <w:rsid w:val="00B12D44"/>
    <w:rsid w:val="00B14473"/>
    <w:rsid w:val="00B15923"/>
    <w:rsid w:val="00B229BC"/>
    <w:rsid w:val="00B22B01"/>
    <w:rsid w:val="00B27918"/>
    <w:rsid w:val="00B27BDA"/>
    <w:rsid w:val="00B27BFF"/>
    <w:rsid w:val="00B30528"/>
    <w:rsid w:val="00B30644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C59A8"/>
    <w:rsid w:val="00BD282B"/>
    <w:rsid w:val="00BD2ED6"/>
    <w:rsid w:val="00BD37A2"/>
    <w:rsid w:val="00BD3ED5"/>
    <w:rsid w:val="00BD492D"/>
    <w:rsid w:val="00BD50E2"/>
    <w:rsid w:val="00BE1B06"/>
    <w:rsid w:val="00BF0040"/>
    <w:rsid w:val="00BF10B7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246E7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8622C"/>
    <w:rsid w:val="00C863C8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1F2"/>
    <w:rsid w:val="00CA6DED"/>
    <w:rsid w:val="00CB0080"/>
    <w:rsid w:val="00CB0107"/>
    <w:rsid w:val="00CB5364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CF71C4"/>
    <w:rsid w:val="00D017A8"/>
    <w:rsid w:val="00D0246C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D56"/>
    <w:rsid w:val="00D40624"/>
    <w:rsid w:val="00D40CB5"/>
    <w:rsid w:val="00D418AE"/>
    <w:rsid w:val="00D42577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29DA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0ED1"/>
    <w:rsid w:val="00DC7470"/>
    <w:rsid w:val="00DD1723"/>
    <w:rsid w:val="00DD3081"/>
    <w:rsid w:val="00DE1DB5"/>
    <w:rsid w:val="00DE2AD9"/>
    <w:rsid w:val="00DE4CA4"/>
    <w:rsid w:val="00DE537D"/>
    <w:rsid w:val="00DF1B70"/>
    <w:rsid w:val="00DF3D01"/>
    <w:rsid w:val="00DF5491"/>
    <w:rsid w:val="00DF59C6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17DAC"/>
    <w:rsid w:val="00E2653F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19E4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3B8B"/>
    <w:rsid w:val="00FB50CB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3.tmp"/><Relationship Id="rId3" Type="http://schemas.openxmlformats.org/officeDocument/2006/relationships/styles" Target="styles.xml"/><Relationship Id="rId21" Type="http://schemas.openxmlformats.org/officeDocument/2006/relationships/image" Target="media/image9.tmp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tm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1.tmp"/><Relationship Id="rId5" Type="http://schemas.openxmlformats.org/officeDocument/2006/relationships/webSettings" Target="webSettings.xml"/><Relationship Id="rId15" Type="http://schemas.openxmlformats.org/officeDocument/2006/relationships/image" Target="media/image5.tmp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image" Target="media/image2.tmp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4.tm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59BF-2CAC-452D-8387-1F0EB72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15</cp:revision>
  <cp:lastPrinted>2023-04-20T03:47:00Z</cp:lastPrinted>
  <dcterms:created xsi:type="dcterms:W3CDTF">2023-04-21T17:30:00Z</dcterms:created>
  <dcterms:modified xsi:type="dcterms:W3CDTF">2023-05-06T16:05:00Z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