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F250" w14:textId="21C92FFF" w:rsidR="00030552" w:rsidRDefault="002B11B0" w:rsidP="00437ABE">
      <w:pPr>
        <w:pStyle w:val="Title"/>
        <w:rPr>
          <w:rFonts w:cstheme="minorHAnsi"/>
          <w:szCs w:val="32"/>
        </w:rPr>
      </w:pPr>
      <w:r w:rsidRPr="00437ABE">
        <w:rPr>
          <w:rFonts w:cstheme="minorHAnsi"/>
          <w:szCs w:val="32"/>
        </w:rPr>
        <w:t>Section 5.5</w:t>
      </w:r>
      <w:r w:rsidRPr="00437ABE">
        <w:rPr>
          <w:rFonts w:cstheme="minorHAnsi"/>
          <w:szCs w:val="32"/>
        </w:rPr>
        <w:tab/>
        <w:t xml:space="preserve">Applications of </w:t>
      </w:r>
      <w:r w:rsidR="00030552" w:rsidRPr="00437ABE">
        <w:rPr>
          <w:rFonts w:cstheme="minorHAnsi"/>
          <w:szCs w:val="32"/>
        </w:rPr>
        <w:t xml:space="preserve">Exponential </w:t>
      </w:r>
      <w:r w:rsidRPr="00437ABE">
        <w:rPr>
          <w:rFonts w:cstheme="minorHAnsi"/>
          <w:szCs w:val="32"/>
        </w:rPr>
        <w:t xml:space="preserve">and Logarithmic </w:t>
      </w:r>
      <w:r w:rsidR="00DC3B32">
        <w:rPr>
          <w:rFonts w:cstheme="minorHAnsi"/>
          <w:szCs w:val="32"/>
        </w:rPr>
        <w:t>Functions</w:t>
      </w:r>
    </w:p>
    <w:p w14:paraId="3E4307D4" w14:textId="67BA90F8" w:rsidR="00DC3B32" w:rsidRPr="00DC3B32" w:rsidRDefault="00DC3B32" w:rsidP="00DC3B32">
      <w:pPr>
        <w:rPr>
          <w:rFonts w:asciiTheme="minorHAnsi" w:hAnsiTheme="minorHAnsi" w:cstheme="minorHAnsi"/>
          <w:b/>
        </w:rPr>
      </w:pPr>
      <w:r w:rsidRPr="00DC3B32">
        <w:rPr>
          <w:rFonts w:asciiTheme="minorHAnsi" w:hAnsiTheme="minorHAnsi" w:cstheme="minorHAnsi"/>
          <w:b/>
        </w:rPr>
        <w:t>(</w:t>
      </w:r>
      <w:proofErr w:type="gramStart"/>
      <w:r w:rsidRPr="00DC3B32">
        <w:rPr>
          <w:rFonts w:asciiTheme="minorHAnsi" w:hAnsiTheme="minorHAnsi" w:cstheme="minorHAnsi"/>
          <w:b/>
        </w:rPr>
        <w:t>includes</w:t>
      </w:r>
      <w:proofErr w:type="gramEnd"/>
      <w:r w:rsidRPr="00DC3B32">
        <w:rPr>
          <w:rFonts w:asciiTheme="minorHAnsi" w:hAnsiTheme="minorHAnsi" w:cstheme="minorHAnsi"/>
          <w:b/>
        </w:rPr>
        <w:t xml:space="preserve"> Section 5.1 objective 4)</w:t>
      </w:r>
    </w:p>
    <w:p w14:paraId="066CBF42" w14:textId="77777777" w:rsidR="00030552" w:rsidRDefault="00030552" w:rsidP="00EC7ADC">
      <w:pPr>
        <w:rPr>
          <w:rFonts w:asciiTheme="minorHAnsi" w:hAnsiTheme="minorHAnsi" w:cstheme="minorHAnsi"/>
          <w:b/>
          <w:color w:val="000000" w:themeColor="text1"/>
        </w:rPr>
      </w:pPr>
    </w:p>
    <w:p w14:paraId="14F1F270" w14:textId="77777777" w:rsidR="00DD7413" w:rsidRDefault="00DD7413" w:rsidP="00DD7413">
      <w:pPr>
        <w:pStyle w:val="Heading1"/>
        <w:spacing w:after="120"/>
      </w:pPr>
      <w:r>
        <w:t>Review of</w:t>
      </w:r>
      <w:r w:rsidRPr="00A12BDA">
        <w:t xml:space="preserve"> </w:t>
      </w:r>
      <w:r>
        <w:t xml:space="preserve">Converting Between Decimal and Percent Notation </w:t>
      </w:r>
    </w:p>
    <w:p w14:paraId="20EE73A7" w14:textId="77777777" w:rsidR="00DD7413" w:rsidRDefault="00DD7413" w:rsidP="00DD7413">
      <w:pPr>
        <w:rPr>
          <w:rFonts w:asciiTheme="minorHAnsi" w:hAnsiTheme="minorHAnsi" w:cstheme="minorHAnsi"/>
        </w:rPr>
      </w:pPr>
      <w:r>
        <w:rPr>
          <w:rFonts w:asciiTheme="minorHAnsi" w:hAnsiTheme="minorHAnsi" w:cstheme="minorHAnsi"/>
        </w:rPr>
        <w:t xml:space="preserve">To convert from a decimal to a percent, multiply by </w:t>
      </w:r>
      <m:oMath>
        <m:r>
          <w:rPr>
            <w:rFonts w:ascii="Cambria Math" w:hAnsi="Cambria Math" w:cstheme="minorHAnsi"/>
          </w:rPr>
          <m:t>100</m:t>
        </m:r>
      </m:oMath>
      <w:r>
        <w:rPr>
          <w:rFonts w:asciiTheme="minorHAnsi" w:hAnsiTheme="minorHAnsi" w:cstheme="minorHAnsi"/>
        </w:rPr>
        <w:t xml:space="preserve">. Multiplying by </w:t>
      </w:r>
      <m:oMath>
        <m:r>
          <w:rPr>
            <w:rFonts w:ascii="Cambria Math" w:hAnsi="Cambria Math" w:cstheme="minorHAnsi"/>
          </w:rPr>
          <m:t>100</m:t>
        </m:r>
      </m:oMath>
      <w:r>
        <w:rPr>
          <w:rFonts w:asciiTheme="minorHAnsi" w:hAnsiTheme="minorHAnsi" w:cstheme="minorHAnsi"/>
        </w:rPr>
        <w:t xml:space="preserve"> shifts the decimal point two places to the right.</w:t>
      </w:r>
    </w:p>
    <w:p w14:paraId="76D793A6" w14:textId="77777777" w:rsidR="00DD7413" w:rsidRPr="004C43A0" w:rsidRDefault="00DD7413" w:rsidP="00DD7413">
      <w:pPr>
        <w:rPr>
          <w:rFonts w:asciiTheme="minorHAnsi" w:hAnsiTheme="minorHAnsi" w:cstheme="minorHAnsi"/>
          <w:sz w:val="12"/>
          <w:szCs w:val="12"/>
        </w:rPr>
      </w:pPr>
    </w:p>
    <w:p w14:paraId="47483A2B" w14:textId="77777777" w:rsidR="00DD7413" w:rsidRDefault="00DD7413" w:rsidP="001712A2">
      <w:pPr>
        <w:spacing w:after="1200"/>
        <w:rPr>
          <w:rFonts w:asciiTheme="minorHAnsi" w:hAnsiTheme="minorHAnsi" w:cstheme="minorHAnsi"/>
        </w:rPr>
      </w:pPr>
      <w:r>
        <w:rPr>
          <w:rFonts w:asciiTheme="minorHAnsi" w:hAnsiTheme="minorHAnsi" w:cstheme="minorHAnsi"/>
        </w:rPr>
        <w:t xml:space="preserve">To convert from a percent to a decimal, divide by </w:t>
      </w:r>
      <m:oMath>
        <m:r>
          <w:rPr>
            <w:rFonts w:ascii="Cambria Math" w:hAnsi="Cambria Math" w:cstheme="minorHAnsi"/>
          </w:rPr>
          <m:t>100</m:t>
        </m:r>
      </m:oMath>
      <w:r>
        <w:rPr>
          <w:rFonts w:asciiTheme="minorHAnsi" w:hAnsiTheme="minorHAnsi" w:cstheme="minorHAnsi"/>
        </w:rPr>
        <w:t xml:space="preserve">. Dividing by </w:t>
      </w:r>
      <m:oMath>
        <m:r>
          <w:rPr>
            <w:rFonts w:ascii="Cambria Math" w:hAnsi="Cambria Math" w:cstheme="minorHAnsi"/>
          </w:rPr>
          <m:t>100</m:t>
        </m:r>
      </m:oMath>
      <w:r>
        <w:rPr>
          <w:rFonts w:asciiTheme="minorHAnsi" w:hAnsiTheme="minorHAnsi" w:cstheme="minorHAnsi"/>
        </w:rPr>
        <w:t xml:space="preserve"> shifts the decimal point two places to the left.</w:t>
      </w:r>
    </w:p>
    <w:p w14:paraId="38EC6EFE" w14:textId="77777777" w:rsidR="00DD7413" w:rsidRPr="00217105" w:rsidRDefault="00DD7413" w:rsidP="00DD7413">
      <w:pPr>
        <w:rPr>
          <w:rFonts w:asciiTheme="minorHAnsi" w:hAnsiTheme="minorHAnsi" w:cstheme="minorHAnsi"/>
        </w:rPr>
      </w:pPr>
    </w:p>
    <w:p w14:paraId="616AEB46" w14:textId="77777777" w:rsidR="00DD7413" w:rsidRDefault="00DD7413" w:rsidP="00DD7413">
      <w:pPr>
        <w:pStyle w:val="Heading1"/>
      </w:pPr>
      <w:r>
        <w:t>Review of</w:t>
      </w:r>
      <w:r w:rsidRPr="00266A57">
        <w:t xml:space="preserve"> </w:t>
      </w:r>
      <w:r>
        <w:t xml:space="preserve">Approximating Exponential Expressions with the Calculator </w:t>
      </w:r>
    </w:p>
    <w:p w14:paraId="5DD0D6F0" w14:textId="77777777" w:rsidR="00DD7413" w:rsidRDefault="00DD7413" w:rsidP="001712A2">
      <w:pPr>
        <w:spacing w:after="600"/>
        <w:rPr>
          <w:rFonts w:asciiTheme="minorHAnsi" w:hAnsiTheme="minorHAnsi" w:cstheme="minorHAnsi"/>
        </w:rPr>
      </w:pPr>
      <w:r w:rsidRPr="00DD7413">
        <w:rPr>
          <w:rFonts w:asciiTheme="minorHAnsi" w:hAnsiTheme="minorHAnsi" w:cstheme="minorHAnsi"/>
        </w:rPr>
        <w:t>See Section 5.1.</w:t>
      </w:r>
    </w:p>
    <w:p w14:paraId="2FD28E5A" w14:textId="77777777" w:rsidR="00DD7413" w:rsidRPr="00DD7413" w:rsidRDefault="00DD7413" w:rsidP="00DD7413">
      <w:pPr>
        <w:rPr>
          <w:rFonts w:asciiTheme="minorHAnsi" w:hAnsiTheme="minorHAnsi" w:cstheme="minorHAnsi"/>
        </w:rPr>
      </w:pPr>
    </w:p>
    <w:p w14:paraId="3BABF261" w14:textId="77777777" w:rsidR="00DD7413" w:rsidRDefault="00DD7413" w:rsidP="00DD7413">
      <w:pPr>
        <w:pStyle w:val="Heading1"/>
        <w:spacing w:after="120"/>
      </w:pPr>
      <w:r>
        <w:t xml:space="preserve">Review of Solving Exponential Equations of the Form </w:t>
      </w:r>
      <w:r w:rsidRPr="000F2D16">
        <w:rPr>
          <w:rFonts w:cstheme="minorHAnsi"/>
          <w:color w:val="000000" w:themeColor="text1"/>
          <w:position w:val="-6"/>
        </w:rPr>
        <w:object w:dxaOrig="639" w:dyaOrig="320" w14:anchorId="5E8E347A">
          <v:shape id="_x0000_i1026" type="#_x0000_t75" alt="b to the power u end power equals c" style="width:32.25pt;height:15.75pt" o:ole="">
            <v:imagedata r:id="rId8" o:title=""/>
          </v:shape>
          <o:OLEObject Type="Embed" ProgID="Equation.DSMT4" ShapeID="_x0000_i1026" DrawAspect="Content" ObjectID="_1808640067" r:id="rId9"/>
        </w:object>
      </w:r>
    </w:p>
    <w:p w14:paraId="4E7E4B5A" w14:textId="77777777" w:rsidR="00DD7413" w:rsidRPr="00E16131" w:rsidRDefault="00DD7413" w:rsidP="00DD7413">
      <w:pPr>
        <w:rPr>
          <w:rFonts w:asciiTheme="minorHAnsi" w:hAnsiTheme="minorHAnsi" w:cstheme="minorHAnsi"/>
          <w:color w:val="000000" w:themeColor="text1"/>
        </w:rPr>
      </w:pPr>
      <w:r>
        <w:rPr>
          <w:rFonts w:asciiTheme="minorHAnsi" w:hAnsiTheme="minorHAnsi" w:cstheme="minorHAnsi"/>
          <w:color w:val="000000" w:themeColor="text1"/>
        </w:rPr>
        <w:t>To solve an exponential equation that can be</w:t>
      </w:r>
      <w:r w:rsidRPr="00E16131">
        <w:rPr>
          <w:rFonts w:asciiTheme="minorHAnsi" w:hAnsiTheme="minorHAnsi" w:cstheme="minorHAnsi"/>
          <w:color w:val="000000" w:themeColor="text1"/>
        </w:rPr>
        <w:t xml:space="preserve"> written in the form</w:t>
      </w:r>
      <w:r>
        <w:rPr>
          <w:rFonts w:asciiTheme="minorHAnsi" w:hAnsiTheme="minorHAnsi" w:cstheme="minorHAnsi"/>
          <w:color w:val="000000" w:themeColor="text1"/>
        </w:rPr>
        <w:t xml:space="preserve"> </w:t>
      </w:r>
      <w:r w:rsidRPr="000F2D16">
        <w:rPr>
          <w:rFonts w:asciiTheme="minorHAnsi" w:hAnsiTheme="minorHAnsi" w:cstheme="minorHAnsi"/>
          <w:color w:val="000000" w:themeColor="text1"/>
          <w:position w:val="-6"/>
        </w:rPr>
        <w:object w:dxaOrig="639" w:dyaOrig="320" w14:anchorId="1080069D">
          <v:shape id="_x0000_i1027" type="#_x0000_t75" alt="b to the power u end power equals c" style="width:32.25pt;height:15.75pt" o:ole="">
            <v:imagedata r:id="rId8" o:title=""/>
          </v:shape>
          <o:OLEObject Type="Embed" ProgID="Equation.DSMT4" ShapeID="_x0000_i1027" DrawAspect="Content" ObjectID="_1808640068" r:id="rId10"/>
        </w:object>
      </w:r>
      <m:oMath>
        <m:r>
          <w:rPr>
            <w:rFonts w:ascii="Cambria Math" w:hAnsi="Cambria Math" w:cstheme="minorHAnsi"/>
            <w:color w:val="000000" w:themeColor="text1"/>
          </w:rPr>
          <m:t xml:space="preserve"> </m:t>
        </m:r>
      </m:oMath>
      <w:r w:rsidRPr="00E16131">
        <w:rPr>
          <w:rFonts w:asciiTheme="minorHAnsi" w:hAnsiTheme="minorHAnsi" w:cstheme="minorHAnsi"/>
          <w:color w:val="000000" w:themeColor="text1"/>
        </w:rPr>
        <w:t xml:space="preserve">where </w:t>
      </w:r>
      <m:oMath>
        <m:r>
          <w:rPr>
            <w:rFonts w:ascii="Cambria Math" w:hAnsi="Cambria Math" w:cstheme="minorHAnsi"/>
            <w:color w:val="000000" w:themeColor="text1"/>
          </w:rPr>
          <m:t>c</m:t>
        </m:r>
      </m:oMath>
      <w:r>
        <w:rPr>
          <w:rFonts w:asciiTheme="minorHAnsi" w:hAnsiTheme="minorHAnsi" w:cstheme="minorHAnsi"/>
          <w:color w:val="000000" w:themeColor="text1"/>
        </w:rPr>
        <w:t xml:space="preserve"> </w:t>
      </w:r>
      <w:r w:rsidRPr="00E16131">
        <w:rPr>
          <w:rFonts w:asciiTheme="minorHAnsi" w:hAnsiTheme="minorHAnsi" w:cstheme="minorHAnsi"/>
          <w:color w:val="000000" w:themeColor="text1"/>
        </w:rPr>
        <w:t>is a constant not equal to</w:t>
      </w:r>
      <w:r>
        <w:rPr>
          <w:rFonts w:asciiTheme="minorHAnsi" w:hAnsiTheme="minorHAnsi" w:cstheme="minorHAnsi"/>
          <w:color w:val="000000" w:themeColor="text1"/>
        </w:rPr>
        <w:t xml:space="preserve"> any power of the </w:t>
      </w:r>
      <w:proofErr w:type="gramStart"/>
      <w:r>
        <w:rPr>
          <w:rFonts w:asciiTheme="minorHAnsi" w:hAnsiTheme="minorHAnsi" w:cstheme="minorHAnsi"/>
          <w:color w:val="000000" w:themeColor="text1"/>
        </w:rPr>
        <w:t xml:space="preserve">base </w:t>
      </w:r>
      <w:proofErr w:type="gramEnd"/>
      <m:oMath>
        <m:r>
          <w:rPr>
            <w:rFonts w:ascii="Cambria Math" w:hAnsi="Cambria Math" w:cstheme="minorHAnsi"/>
            <w:color w:val="000000" w:themeColor="text1"/>
          </w:rPr>
          <m:t>b</m:t>
        </m:r>
      </m:oMath>
      <w:r w:rsidRPr="00E16131">
        <w:rPr>
          <w:rFonts w:asciiTheme="minorHAnsi" w:hAnsiTheme="minorHAnsi" w:cstheme="minorHAnsi"/>
          <w:color w:val="000000" w:themeColor="text1"/>
        </w:rPr>
        <w:t>:</w:t>
      </w:r>
    </w:p>
    <w:p w14:paraId="5E1DACE9" w14:textId="77777777" w:rsidR="00DD7413" w:rsidRPr="00E16131" w:rsidRDefault="00DD7413" w:rsidP="00DD7413">
      <w:pPr>
        <w:numPr>
          <w:ilvl w:val="0"/>
          <w:numId w:val="30"/>
        </w:numPr>
        <w:rPr>
          <w:rFonts w:asciiTheme="minorHAnsi" w:hAnsiTheme="minorHAnsi" w:cstheme="minorHAnsi"/>
          <w:color w:val="000000" w:themeColor="text1"/>
        </w:rPr>
      </w:pPr>
      <w:r w:rsidRPr="00E16131">
        <w:rPr>
          <w:rFonts w:asciiTheme="minorHAnsi" w:hAnsiTheme="minorHAnsi" w:cstheme="minorHAnsi"/>
          <w:color w:val="000000" w:themeColor="text1"/>
        </w:rPr>
        <w:t xml:space="preserve"> Rewrite the equation in logarithmic form using the Definition of a Logarithmic Function.</w:t>
      </w:r>
    </w:p>
    <w:p w14:paraId="337F5218" w14:textId="77777777" w:rsidR="00DD7413" w:rsidRPr="00E16131" w:rsidRDefault="00DD7413" w:rsidP="00DD7413">
      <w:pPr>
        <w:numPr>
          <w:ilvl w:val="0"/>
          <w:numId w:val="30"/>
        </w:numPr>
        <w:spacing w:after="120"/>
        <w:ind w:left="648"/>
        <w:rPr>
          <w:rFonts w:asciiTheme="minorHAnsi" w:hAnsiTheme="minorHAnsi" w:cstheme="minorHAnsi"/>
          <w:color w:val="000000" w:themeColor="text1"/>
        </w:rPr>
      </w:pPr>
      <w:r w:rsidRPr="00E16131">
        <w:rPr>
          <w:rFonts w:asciiTheme="minorHAnsi" w:hAnsiTheme="minorHAnsi" w:cstheme="minorHAnsi"/>
          <w:color w:val="000000" w:themeColor="text1"/>
        </w:rPr>
        <w:t xml:space="preserve"> Solve for the given variable and use the Change of Base Formula </w:t>
      </w:r>
      <w:r>
        <w:rPr>
          <w:rFonts w:asciiTheme="minorHAnsi" w:hAnsiTheme="minorHAnsi" w:cstheme="minorHAnsi"/>
          <w:color w:val="000000" w:themeColor="text1"/>
        </w:rPr>
        <w:t xml:space="preserve">(base 10 or base </w:t>
      </w:r>
      <w:r w:rsidRPr="00C1268E">
        <w:rPr>
          <w:rFonts w:asciiTheme="minorHAnsi" w:hAnsiTheme="minorHAnsi" w:cstheme="minorHAnsi"/>
          <w:i/>
          <w:iCs/>
          <w:color w:val="000000" w:themeColor="text1"/>
        </w:rPr>
        <w:t>e</w:t>
      </w:r>
      <w:r>
        <w:rPr>
          <w:rFonts w:asciiTheme="minorHAnsi" w:hAnsiTheme="minorHAnsi" w:cstheme="minorHAnsi"/>
          <w:color w:val="000000" w:themeColor="text1"/>
        </w:rPr>
        <w:t xml:space="preserve">) </w:t>
      </w:r>
      <w:r w:rsidRPr="00E16131">
        <w:rPr>
          <w:rFonts w:asciiTheme="minorHAnsi" w:hAnsiTheme="minorHAnsi" w:cstheme="minorHAnsi"/>
          <w:color w:val="000000" w:themeColor="text1"/>
        </w:rPr>
        <w:t>to evaluate.</w:t>
      </w:r>
    </w:p>
    <w:p w14:paraId="367D2854" w14:textId="77777777" w:rsidR="00DD7413" w:rsidRDefault="00DD7413" w:rsidP="00DD7413">
      <w:pPr>
        <w:rPr>
          <w:rFonts w:asciiTheme="minorHAnsi" w:hAnsiTheme="minorHAnsi" w:cstheme="minorHAnsi"/>
        </w:rPr>
      </w:pPr>
      <w:r>
        <w:rPr>
          <w:rFonts w:asciiTheme="minorHAnsi" w:hAnsiTheme="minorHAnsi" w:cstheme="minorHAnsi"/>
        </w:rPr>
        <w:t>Alternatively,</w:t>
      </w:r>
    </w:p>
    <w:p w14:paraId="7A80EE89" w14:textId="77777777" w:rsidR="00DD7413" w:rsidRPr="00E16131" w:rsidRDefault="00DD7413" w:rsidP="00DD7413">
      <w:pPr>
        <w:numPr>
          <w:ilvl w:val="0"/>
          <w:numId w:val="31"/>
        </w:numPr>
        <w:rPr>
          <w:rFonts w:asciiTheme="minorHAnsi" w:hAnsiTheme="minorHAnsi" w:cstheme="minorHAnsi"/>
          <w:color w:val="000000" w:themeColor="text1"/>
        </w:rPr>
      </w:pPr>
      <w:r w:rsidRPr="00E16131">
        <w:rPr>
          <w:rFonts w:asciiTheme="minorHAnsi" w:hAnsiTheme="minorHAnsi" w:cstheme="minorHAnsi"/>
          <w:color w:val="000000" w:themeColor="text1"/>
        </w:rPr>
        <w:t xml:space="preserve">Use the Logarithm Property of Equality to “take the log of both sides” (base 10 or base </w:t>
      </w:r>
      <w:r w:rsidRPr="00E16131">
        <w:rPr>
          <w:rFonts w:asciiTheme="minorHAnsi" w:hAnsiTheme="minorHAnsi" w:cstheme="minorHAnsi"/>
          <w:i/>
          <w:color w:val="000000" w:themeColor="text1"/>
        </w:rPr>
        <w:t>e</w:t>
      </w:r>
      <w:r w:rsidRPr="00E16131">
        <w:rPr>
          <w:rFonts w:asciiTheme="minorHAnsi" w:hAnsiTheme="minorHAnsi" w:cstheme="minorHAnsi"/>
          <w:color w:val="000000" w:themeColor="text1"/>
        </w:rPr>
        <w:t>).</w:t>
      </w:r>
    </w:p>
    <w:p w14:paraId="3F4BFDAC" w14:textId="77777777" w:rsidR="00DD7413" w:rsidRPr="00D805E1" w:rsidRDefault="00DD7413" w:rsidP="00DD7413">
      <w:pPr>
        <w:numPr>
          <w:ilvl w:val="0"/>
          <w:numId w:val="31"/>
        </w:numPr>
        <w:rPr>
          <w:rFonts w:asciiTheme="minorHAnsi" w:hAnsiTheme="minorHAnsi" w:cstheme="minorHAnsi"/>
          <w:color w:val="000000" w:themeColor="text1"/>
        </w:rPr>
      </w:pPr>
      <w:r w:rsidRPr="00D805E1">
        <w:rPr>
          <w:rFonts w:asciiTheme="minorHAnsi" w:hAnsiTheme="minorHAnsi" w:cstheme="minorHAnsi"/>
          <w:color w:val="000000" w:themeColor="text1"/>
        </w:rPr>
        <w:t xml:space="preserve"> Use the Power Rule of Logarithms to “bring down” any exponents.</w:t>
      </w:r>
      <w:r>
        <w:rPr>
          <w:rFonts w:asciiTheme="minorHAnsi" w:hAnsiTheme="minorHAnsi" w:cstheme="minorHAnsi"/>
          <w:color w:val="000000" w:themeColor="text1"/>
        </w:rPr>
        <w:t xml:space="preserve">  (If the base is </w:t>
      </w:r>
      <w:r w:rsidRPr="00C9510A">
        <w:rPr>
          <w:rFonts w:asciiTheme="minorHAnsi" w:hAnsiTheme="minorHAnsi" w:cstheme="minorHAnsi"/>
          <w:i/>
          <w:iCs/>
          <w:color w:val="000000" w:themeColor="text1"/>
        </w:rPr>
        <w:t>e</w:t>
      </w:r>
      <w:r>
        <w:rPr>
          <w:rFonts w:asciiTheme="minorHAnsi" w:hAnsiTheme="minorHAnsi" w:cstheme="minorHAnsi"/>
          <w:color w:val="000000" w:themeColor="text1"/>
        </w:rPr>
        <w:t xml:space="preserve">, remember that </w:t>
      </w:r>
      <w:r w:rsidRPr="004C43A0">
        <w:rPr>
          <w:rFonts w:asciiTheme="minorHAnsi" w:hAnsiTheme="minorHAnsi" w:cstheme="minorHAnsi"/>
          <w:color w:val="000000" w:themeColor="text1"/>
          <w:position w:val="-6"/>
        </w:rPr>
        <w:object w:dxaOrig="859" w:dyaOrig="320" w14:anchorId="1A8A63CB">
          <v:shape id="_x0000_i1028" type="#_x0000_t75" alt="natural log of e to the power x equals x" style="width:42.75pt;height:15.75pt" o:ole="">
            <v:imagedata r:id="rId11" o:title=""/>
          </v:shape>
          <o:OLEObject Type="Embed" ProgID="Equation.DSMT4" ShapeID="_x0000_i1028" DrawAspect="Content" ObjectID="_1808640069" r:id="rId12"/>
        </w:object>
      </w:r>
      <w:r>
        <w:rPr>
          <w:rFonts w:asciiTheme="minorHAnsi" w:hAnsiTheme="minorHAnsi" w:cstheme="minorHAnsi"/>
          <w:color w:val="000000" w:themeColor="text1"/>
        </w:rPr>
        <w:t xml:space="preserve"> for all </w:t>
      </w:r>
      <w:r w:rsidRPr="004C43A0">
        <w:rPr>
          <w:i/>
          <w:iCs/>
          <w:color w:val="000000" w:themeColor="text1"/>
        </w:rPr>
        <w:t>x</w:t>
      </w:r>
      <w:r>
        <w:rPr>
          <w:rFonts w:asciiTheme="minorHAnsi" w:hAnsiTheme="minorHAnsi" w:cstheme="minorHAnsi"/>
          <w:color w:val="000000" w:themeColor="text1"/>
        </w:rPr>
        <w:t>.</w:t>
      </w:r>
    </w:p>
    <w:p w14:paraId="614F8BB8" w14:textId="77777777" w:rsidR="00DD7413" w:rsidRPr="00DD7413" w:rsidRDefault="00DD7413" w:rsidP="00DD7413">
      <w:pPr>
        <w:numPr>
          <w:ilvl w:val="0"/>
          <w:numId w:val="31"/>
        </w:numPr>
        <w:spacing w:after="120"/>
        <w:ind w:left="648"/>
        <w:rPr>
          <w:rFonts w:asciiTheme="minorHAnsi" w:hAnsiTheme="minorHAnsi" w:cstheme="minorHAnsi"/>
          <w:color w:val="000000" w:themeColor="text1"/>
        </w:rPr>
      </w:pPr>
      <w:r w:rsidRPr="00D805E1">
        <w:rPr>
          <w:rFonts w:asciiTheme="minorHAnsi" w:hAnsiTheme="minorHAnsi" w:cstheme="minorHAnsi"/>
          <w:color w:val="000000" w:themeColor="text1"/>
        </w:rPr>
        <w:t xml:space="preserve"> Solve for the given variable.</w:t>
      </w:r>
    </w:p>
    <w:p w14:paraId="43B002B0" w14:textId="02E79E1E" w:rsidR="001712A2" w:rsidRDefault="001712A2">
      <w:pPr>
        <w:rPr>
          <w:rFonts w:asciiTheme="minorHAnsi" w:hAnsiTheme="minorHAnsi" w:cstheme="minorHAnsi"/>
          <w:b/>
          <w:color w:val="000000" w:themeColor="text1"/>
        </w:rPr>
      </w:pPr>
      <w:r>
        <w:rPr>
          <w:rFonts w:asciiTheme="minorHAnsi" w:hAnsiTheme="minorHAnsi" w:cstheme="minorHAnsi"/>
          <w:b/>
          <w:color w:val="000000" w:themeColor="text1"/>
        </w:rPr>
        <w:br w:type="page"/>
      </w:r>
    </w:p>
    <w:p w14:paraId="5263E28B" w14:textId="77777777" w:rsidR="002B11B0" w:rsidRPr="00437ABE" w:rsidRDefault="002B11B0" w:rsidP="00437ABE">
      <w:pPr>
        <w:pStyle w:val="Heading1"/>
      </w:pPr>
      <w:r w:rsidRPr="00437ABE">
        <w:lastRenderedPageBreak/>
        <w:t>Objective 1:  Solving Compound Interest Applications</w:t>
      </w:r>
    </w:p>
    <w:p w14:paraId="5CF6C8B5" w14:textId="77777777" w:rsidR="00437ABE" w:rsidRPr="00DD7413" w:rsidRDefault="00437ABE" w:rsidP="001712A2">
      <w:pPr>
        <w:autoSpaceDE w:val="0"/>
        <w:autoSpaceDN w:val="0"/>
        <w:adjustRightInd w:val="0"/>
        <w:spacing w:after="240"/>
        <w:rPr>
          <w:rFonts w:asciiTheme="minorHAnsi" w:hAnsiTheme="minorHAnsi" w:cstheme="minorHAnsi"/>
        </w:rPr>
      </w:pPr>
      <w:r w:rsidRPr="00CB0643">
        <w:rPr>
          <w:rFonts w:asciiTheme="minorHAnsi" w:hAnsiTheme="minorHAnsi" w:cstheme="minorHAnsi"/>
        </w:rPr>
        <w:t>The</w:t>
      </w:r>
      <w:r>
        <w:rPr>
          <w:rFonts w:asciiTheme="minorHAnsi" w:hAnsiTheme="minorHAnsi" w:cstheme="minorHAnsi"/>
          <w:b/>
        </w:rPr>
        <w:t xml:space="preserve"> </w:t>
      </w:r>
      <w:r w:rsidRPr="00CB0643">
        <w:rPr>
          <w:rFonts w:asciiTheme="minorHAnsi" w:hAnsiTheme="minorHAnsi" w:cstheme="minorHAnsi"/>
          <w:b/>
        </w:rPr>
        <w:t>Periodic Compound Interest Formula</w:t>
      </w:r>
      <w:r>
        <w:rPr>
          <w:rFonts w:asciiTheme="minorHAnsi" w:hAnsiTheme="minorHAnsi" w:cstheme="minorHAnsi"/>
          <w:b/>
        </w:rPr>
        <w:t xml:space="preserve"> </w:t>
      </w:r>
      <w:proofErr w:type="gramStart"/>
      <w:r w:rsidRPr="00CB0643">
        <w:rPr>
          <w:rFonts w:asciiTheme="minorHAnsi" w:hAnsiTheme="minorHAnsi" w:cstheme="minorHAnsi"/>
        </w:rPr>
        <w:t>is</w:t>
      </w:r>
      <w:r>
        <w:rPr>
          <w:rFonts w:asciiTheme="minorHAnsi" w:hAnsiTheme="minorHAnsi" w:cstheme="minorHAnsi"/>
          <w:b/>
        </w:rPr>
        <w:t xml:space="preserve"> </w:t>
      </w:r>
      <w:proofErr w:type="gramEnd"/>
      <w:r w:rsidRPr="00CB0643">
        <w:rPr>
          <w:rFonts w:asciiTheme="minorHAnsi" w:hAnsiTheme="minorHAnsi" w:cstheme="minorHAnsi"/>
          <w:position w:val="-28"/>
        </w:rPr>
        <w:object w:dxaOrig="1520" w:dyaOrig="740" w14:anchorId="4A232369">
          <v:shape id="_x0000_i1029" type="#_x0000_t75" alt="A equals P open parentheses 1 plus fraction r over n close parentheses to the power of n t end exponent" style="width:75.75pt;height:36.75pt" o:ole="">
            <v:imagedata r:id="rId13" o:title=""/>
          </v:shape>
          <o:OLEObject Type="Embed" ProgID="Equation.DSMT4" ShapeID="_x0000_i1029" DrawAspect="Content" ObjectID="_1808640070" r:id="rId14"/>
        </w:object>
      </w:r>
      <w:r w:rsidR="00134255">
        <w:rPr>
          <w:rFonts w:asciiTheme="minorHAnsi" w:hAnsiTheme="minorHAnsi" w:cstheme="minorHAnsi"/>
        </w:rPr>
        <w:t xml:space="preserve">, </w:t>
      </w:r>
      <w:r w:rsidRPr="00CB0643">
        <w:rPr>
          <w:rFonts w:asciiTheme="minorHAnsi" w:hAnsiTheme="minorHAnsi" w:cstheme="minorHAnsi"/>
        </w:rPr>
        <w:t>where</w:t>
      </w:r>
      <w:r>
        <w:rPr>
          <w:rFonts w:asciiTheme="minorHAnsi" w:hAnsiTheme="minorHAnsi" w:cstheme="minorHAnsi"/>
        </w:rPr>
        <w:t xml:space="preserve"> </w:t>
      </w:r>
      <w:r w:rsidRPr="006A0A8F">
        <w:rPr>
          <w:i/>
        </w:rPr>
        <w:t>A</w:t>
      </w:r>
      <w:r>
        <w:rPr>
          <w:rFonts w:asciiTheme="minorHAnsi" w:hAnsiTheme="minorHAnsi" w:cstheme="minorHAnsi"/>
        </w:rPr>
        <w:t xml:space="preserve"> is the t</w:t>
      </w:r>
      <w:r w:rsidRPr="00CB0643">
        <w:rPr>
          <w:rFonts w:asciiTheme="minorHAnsi" w:hAnsiTheme="minorHAnsi" w:cstheme="minorHAnsi"/>
        </w:rPr>
        <w:t>otal amount</w:t>
      </w:r>
      <w:r>
        <w:rPr>
          <w:rFonts w:asciiTheme="minorHAnsi" w:hAnsiTheme="minorHAnsi" w:cstheme="minorHAnsi"/>
        </w:rPr>
        <w:t xml:space="preserve"> in the account</w:t>
      </w:r>
      <w:r w:rsidRPr="00CB0643">
        <w:rPr>
          <w:rFonts w:asciiTheme="minorHAnsi" w:hAnsiTheme="minorHAnsi" w:cstheme="minorHAnsi"/>
        </w:rPr>
        <w:t xml:space="preserve"> after </w:t>
      </w:r>
      <w:r w:rsidRPr="006A0A8F">
        <w:rPr>
          <w:i/>
        </w:rPr>
        <w:t>t</w:t>
      </w:r>
      <w:r w:rsidRPr="006A0A8F">
        <w:t xml:space="preserve"> </w:t>
      </w:r>
      <w:r w:rsidRPr="00CB0643">
        <w:rPr>
          <w:rFonts w:asciiTheme="minorHAnsi" w:hAnsiTheme="minorHAnsi" w:cstheme="minorHAnsi"/>
        </w:rPr>
        <w:t>years</w:t>
      </w:r>
      <w:r>
        <w:rPr>
          <w:rFonts w:asciiTheme="minorHAnsi" w:hAnsiTheme="minorHAnsi" w:cstheme="minorHAnsi"/>
        </w:rPr>
        <w:t xml:space="preserve">, </w:t>
      </w:r>
      <w:r w:rsidRPr="006A0A8F">
        <w:rPr>
          <w:i/>
        </w:rPr>
        <w:t>P</w:t>
      </w:r>
      <w:r>
        <w:rPr>
          <w:rFonts w:asciiTheme="minorHAnsi" w:hAnsiTheme="minorHAnsi" w:cstheme="minorHAnsi"/>
        </w:rPr>
        <w:t xml:space="preserve"> is the principal (</w:t>
      </w:r>
      <w:r w:rsidRPr="00CB0643">
        <w:rPr>
          <w:rFonts w:asciiTheme="minorHAnsi" w:hAnsiTheme="minorHAnsi" w:cstheme="minorHAnsi"/>
        </w:rPr>
        <w:t>original investment</w:t>
      </w:r>
      <w:r>
        <w:rPr>
          <w:rFonts w:asciiTheme="minorHAnsi" w:hAnsiTheme="minorHAnsi" w:cstheme="minorHAnsi"/>
        </w:rPr>
        <w:t xml:space="preserve"> amount</w:t>
      </w:r>
      <w:r w:rsidRPr="00CB0643">
        <w:rPr>
          <w:rFonts w:asciiTheme="minorHAnsi" w:hAnsiTheme="minorHAnsi" w:cstheme="minorHAnsi"/>
        </w:rPr>
        <w:t>)</w:t>
      </w:r>
      <w:r>
        <w:rPr>
          <w:rFonts w:asciiTheme="minorHAnsi" w:hAnsiTheme="minorHAnsi" w:cstheme="minorHAnsi"/>
        </w:rPr>
        <w:t xml:space="preserve">, </w:t>
      </w:r>
      <w:proofErr w:type="spellStart"/>
      <w:r w:rsidRPr="006A0A8F">
        <w:rPr>
          <w:i/>
        </w:rPr>
        <w:t>r</w:t>
      </w:r>
      <w:proofErr w:type="spellEnd"/>
      <w:r>
        <w:rPr>
          <w:rFonts w:asciiTheme="minorHAnsi" w:hAnsiTheme="minorHAnsi" w:cstheme="minorHAnsi"/>
        </w:rPr>
        <w:t xml:space="preserve"> is the annual interest rate as a decimal, and </w:t>
      </w:r>
      <w:r w:rsidRPr="006A0A8F">
        <w:rPr>
          <w:i/>
        </w:rPr>
        <w:t>n</w:t>
      </w:r>
      <w:r w:rsidRPr="00CB0643">
        <w:rPr>
          <w:rFonts w:asciiTheme="minorHAnsi" w:hAnsiTheme="minorHAnsi" w:cstheme="minorHAnsi"/>
          <w:i/>
        </w:rPr>
        <w:t xml:space="preserve"> </w:t>
      </w:r>
      <w:r>
        <w:rPr>
          <w:rFonts w:asciiTheme="minorHAnsi" w:hAnsiTheme="minorHAnsi" w:cstheme="minorHAnsi"/>
        </w:rPr>
        <w:t>is the n</w:t>
      </w:r>
      <w:r w:rsidRPr="00CB0643">
        <w:rPr>
          <w:rFonts w:asciiTheme="minorHAnsi" w:hAnsiTheme="minorHAnsi" w:cstheme="minorHAnsi"/>
        </w:rPr>
        <w:t>umber of times interest is compounded per year</w:t>
      </w:r>
      <w:r>
        <w:rPr>
          <w:rFonts w:asciiTheme="minorHAnsi" w:hAnsiTheme="minorHAnsi" w:cstheme="minorHAnsi"/>
        </w:rPr>
        <w:t>.</w:t>
      </w:r>
    </w:p>
    <w:p w14:paraId="027EBC45" w14:textId="77777777" w:rsidR="00DD7413" w:rsidRDefault="00437ABE" w:rsidP="00437ABE">
      <w:pPr>
        <w:autoSpaceDE w:val="0"/>
        <w:autoSpaceDN w:val="0"/>
        <w:adjustRightInd w:val="0"/>
        <w:rPr>
          <w:rFonts w:asciiTheme="minorHAnsi" w:hAnsiTheme="minorHAnsi" w:cstheme="minorHAnsi"/>
        </w:rPr>
      </w:pPr>
      <w:r w:rsidRPr="00CB0643">
        <w:rPr>
          <w:rFonts w:asciiTheme="minorHAnsi" w:hAnsiTheme="minorHAnsi" w:cstheme="minorHAnsi"/>
        </w:rPr>
        <w:t>The</w:t>
      </w:r>
      <w:r>
        <w:rPr>
          <w:rFonts w:asciiTheme="minorHAnsi" w:hAnsiTheme="minorHAnsi" w:cstheme="minorHAnsi"/>
          <w:b/>
        </w:rPr>
        <w:t xml:space="preserve"> </w:t>
      </w:r>
      <w:r w:rsidRPr="00CB0643">
        <w:rPr>
          <w:rFonts w:asciiTheme="minorHAnsi" w:hAnsiTheme="minorHAnsi" w:cstheme="minorHAnsi"/>
          <w:b/>
        </w:rPr>
        <w:t>Continuous Compound Interest Formula</w:t>
      </w:r>
      <w:r>
        <w:rPr>
          <w:rFonts w:asciiTheme="minorHAnsi" w:hAnsiTheme="minorHAnsi" w:cstheme="minorHAnsi"/>
          <w:b/>
        </w:rPr>
        <w:t xml:space="preserve"> </w:t>
      </w:r>
      <w:proofErr w:type="gramStart"/>
      <w:r w:rsidRPr="00CB0643">
        <w:rPr>
          <w:rFonts w:asciiTheme="minorHAnsi" w:hAnsiTheme="minorHAnsi" w:cstheme="minorHAnsi"/>
        </w:rPr>
        <w:t>is</w:t>
      </w:r>
      <w:r>
        <w:rPr>
          <w:rFonts w:asciiTheme="minorHAnsi" w:hAnsiTheme="minorHAnsi" w:cstheme="minorHAnsi"/>
          <w:b/>
        </w:rPr>
        <w:t xml:space="preserve"> </w:t>
      </w:r>
      <w:proofErr w:type="gramEnd"/>
      <w:r w:rsidRPr="00CB0643">
        <w:rPr>
          <w:rFonts w:asciiTheme="minorHAnsi" w:hAnsiTheme="minorHAnsi" w:cstheme="minorHAnsi"/>
          <w:position w:val="-6"/>
        </w:rPr>
        <w:object w:dxaOrig="880" w:dyaOrig="340" w14:anchorId="4112439E">
          <v:shape id="_x0000_i1030" type="#_x0000_t75" alt="A equals P times e to the power r t end exponent" style="width:44.25pt;height:17.25pt;mso-position-vertical:absolute" o:ole="">
            <v:imagedata r:id="rId15" o:title=""/>
          </v:shape>
          <o:OLEObject Type="Embed" ProgID="Equation.DSMT4" ShapeID="_x0000_i1030" DrawAspect="Content" ObjectID="_1808640071" r:id="rId16"/>
        </w:object>
      </w:r>
      <w:r w:rsidRPr="00CB0643">
        <w:rPr>
          <w:rFonts w:asciiTheme="minorHAnsi" w:hAnsiTheme="minorHAnsi" w:cstheme="minorHAnsi"/>
        </w:rPr>
        <w:t>, where</w:t>
      </w:r>
      <w:r>
        <w:rPr>
          <w:rFonts w:asciiTheme="minorHAnsi" w:hAnsiTheme="minorHAnsi" w:cstheme="minorHAnsi"/>
        </w:rPr>
        <w:t xml:space="preserve"> </w:t>
      </w:r>
      <w:r w:rsidRPr="006A0A8F">
        <w:rPr>
          <w:i/>
        </w:rPr>
        <w:t>A</w:t>
      </w:r>
      <w:r>
        <w:rPr>
          <w:rFonts w:asciiTheme="minorHAnsi" w:hAnsiTheme="minorHAnsi" w:cstheme="minorHAnsi"/>
        </w:rPr>
        <w:t xml:space="preserve"> is the t</w:t>
      </w:r>
      <w:r w:rsidRPr="00CB0643">
        <w:rPr>
          <w:rFonts w:asciiTheme="minorHAnsi" w:hAnsiTheme="minorHAnsi" w:cstheme="minorHAnsi"/>
        </w:rPr>
        <w:t>otal amount</w:t>
      </w:r>
      <w:r>
        <w:rPr>
          <w:rFonts w:asciiTheme="minorHAnsi" w:hAnsiTheme="minorHAnsi" w:cstheme="minorHAnsi"/>
        </w:rPr>
        <w:t xml:space="preserve"> in the account</w:t>
      </w:r>
      <w:r w:rsidRPr="00CB0643">
        <w:rPr>
          <w:rFonts w:asciiTheme="minorHAnsi" w:hAnsiTheme="minorHAnsi" w:cstheme="minorHAnsi"/>
        </w:rPr>
        <w:t xml:space="preserve"> after </w:t>
      </w:r>
      <w:r w:rsidRPr="006A0A8F">
        <w:rPr>
          <w:i/>
        </w:rPr>
        <w:t>t</w:t>
      </w:r>
      <w:r w:rsidRPr="00CB0643">
        <w:rPr>
          <w:rFonts w:asciiTheme="minorHAnsi" w:hAnsiTheme="minorHAnsi" w:cstheme="minorHAnsi"/>
        </w:rPr>
        <w:t xml:space="preserve"> years</w:t>
      </w:r>
      <w:r>
        <w:rPr>
          <w:rFonts w:asciiTheme="minorHAnsi" w:hAnsiTheme="minorHAnsi" w:cstheme="minorHAnsi"/>
        </w:rPr>
        <w:t xml:space="preserve">, </w:t>
      </w:r>
      <w:r w:rsidRPr="006A0A8F">
        <w:rPr>
          <w:i/>
        </w:rPr>
        <w:t>P</w:t>
      </w:r>
      <w:r>
        <w:rPr>
          <w:rFonts w:asciiTheme="minorHAnsi" w:hAnsiTheme="minorHAnsi" w:cstheme="minorHAnsi"/>
        </w:rPr>
        <w:t xml:space="preserve"> is the principal (</w:t>
      </w:r>
      <w:r w:rsidRPr="00CB0643">
        <w:rPr>
          <w:rFonts w:asciiTheme="minorHAnsi" w:hAnsiTheme="minorHAnsi" w:cstheme="minorHAnsi"/>
        </w:rPr>
        <w:t>original investment</w:t>
      </w:r>
      <w:r>
        <w:rPr>
          <w:rFonts w:asciiTheme="minorHAnsi" w:hAnsiTheme="minorHAnsi" w:cstheme="minorHAnsi"/>
        </w:rPr>
        <w:t xml:space="preserve"> amount</w:t>
      </w:r>
      <w:r w:rsidRPr="00CB0643">
        <w:rPr>
          <w:rFonts w:asciiTheme="minorHAnsi" w:hAnsiTheme="minorHAnsi" w:cstheme="minorHAnsi"/>
        </w:rPr>
        <w:t>)</w:t>
      </w:r>
      <w:r>
        <w:rPr>
          <w:rFonts w:asciiTheme="minorHAnsi" w:hAnsiTheme="minorHAnsi" w:cstheme="minorHAnsi"/>
        </w:rPr>
        <w:t xml:space="preserve">, and </w:t>
      </w:r>
      <w:r w:rsidRPr="006A0A8F">
        <w:rPr>
          <w:i/>
        </w:rPr>
        <w:t>r</w:t>
      </w:r>
      <w:r>
        <w:rPr>
          <w:rFonts w:asciiTheme="minorHAnsi" w:hAnsiTheme="minorHAnsi" w:cstheme="minorHAnsi"/>
        </w:rPr>
        <w:t xml:space="preserve"> is the annual interest rate as a decimal. </w:t>
      </w:r>
    </w:p>
    <w:p w14:paraId="530967DA" w14:textId="77777777" w:rsidR="00DD7413" w:rsidRDefault="00DD7413">
      <w:pPr>
        <w:rPr>
          <w:rFonts w:asciiTheme="minorHAnsi" w:hAnsiTheme="minorHAnsi" w:cstheme="minorHAnsi"/>
        </w:rPr>
      </w:pPr>
      <w:r>
        <w:rPr>
          <w:rFonts w:asciiTheme="minorHAnsi" w:hAnsiTheme="minorHAnsi" w:cstheme="minorHAnsi"/>
        </w:rPr>
        <w:br w:type="page"/>
      </w:r>
    </w:p>
    <w:p w14:paraId="374CC2C2" w14:textId="77777777" w:rsidR="002B11B0" w:rsidRPr="00437ABE" w:rsidRDefault="002B11B0" w:rsidP="00437ABE">
      <w:pPr>
        <w:pStyle w:val="Heading1"/>
      </w:pPr>
      <w:r w:rsidRPr="00437ABE">
        <w:lastRenderedPageBreak/>
        <w:t>Objective 2:  Exponential Growth and Decay Applications</w:t>
      </w:r>
    </w:p>
    <w:p w14:paraId="16D85B74" w14:textId="77777777" w:rsidR="00F2146A" w:rsidRPr="00437ABE" w:rsidRDefault="00F2146A" w:rsidP="00F2146A">
      <w:pPr>
        <w:rPr>
          <w:rFonts w:asciiTheme="minorHAnsi" w:hAnsiTheme="minorHAnsi" w:cstheme="minorHAnsi"/>
          <w:b/>
          <w:color w:val="000000" w:themeColor="text1"/>
        </w:rPr>
      </w:pPr>
    </w:p>
    <w:p w14:paraId="7ED3B552" w14:textId="22AAB94D" w:rsidR="00234B1A" w:rsidRDefault="006A0A8F" w:rsidP="001712A2">
      <w:pPr>
        <w:autoSpaceDE w:val="0"/>
        <w:autoSpaceDN w:val="0"/>
        <w:adjustRightInd w:val="0"/>
        <w:spacing w:after="120"/>
        <w:rPr>
          <w:rFonts w:asciiTheme="minorHAnsi" w:hAnsiTheme="minorHAnsi" w:cstheme="minorHAnsi"/>
          <w:b/>
        </w:rPr>
      </w:pPr>
      <w:r>
        <w:rPr>
          <w:rFonts w:asciiTheme="minorHAnsi" w:hAnsiTheme="minorHAnsi" w:cstheme="minorHAnsi"/>
          <w:b/>
        </w:rPr>
        <w:t xml:space="preserve">Uninhibited </w:t>
      </w:r>
      <w:r w:rsidR="00437ABE" w:rsidRPr="00CB0643">
        <w:rPr>
          <w:rFonts w:asciiTheme="minorHAnsi" w:hAnsiTheme="minorHAnsi" w:cstheme="minorHAnsi"/>
          <w:b/>
        </w:rPr>
        <w:t>Exponential Growth</w:t>
      </w:r>
    </w:p>
    <w:p w14:paraId="21B07166" w14:textId="0625A6C7" w:rsidR="00234B1A" w:rsidRPr="001712A2" w:rsidRDefault="00234B1A" w:rsidP="001712A2">
      <w:pPr>
        <w:spacing w:after="120"/>
        <w:rPr>
          <w:rFonts w:asciiTheme="minorHAnsi" w:hAnsiTheme="minorHAnsi" w:cstheme="minorHAnsi"/>
          <w:bCs/>
          <w:noProof/>
        </w:rPr>
      </w:pPr>
      <w:r w:rsidRPr="0004058A">
        <w:rPr>
          <w:rFonts w:asciiTheme="minorHAnsi" w:hAnsiTheme="minorHAnsi" w:cstheme="minorHAnsi"/>
          <w:bCs/>
          <w:noProof/>
        </w:rPr>
        <w:t>T</w:t>
      </w:r>
      <w:r>
        <w:rPr>
          <w:rFonts w:asciiTheme="minorHAnsi" w:hAnsiTheme="minorHAnsi" w:cstheme="minorHAnsi"/>
          <w:bCs/>
          <w:noProof/>
        </w:rPr>
        <w:t xml:space="preserve">he </w:t>
      </w:r>
      <w:r w:rsidRPr="0004058A">
        <w:rPr>
          <w:rFonts w:asciiTheme="minorHAnsi" w:hAnsiTheme="minorHAnsi" w:cstheme="minorHAnsi"/>
          <w:b/>
          <w:noProof/>
        </w:rPr>
        <w:t xml:space="preserve">uninhibited  exponential growth model </w:t>
      </w:r>
      <w:r w:rsidRPr="0004058A">
        <w:rPr>
          <w:rFonts w:asciiTheme="minorHAnsi" w:hAnsiTheme="minorHAnsi" w:cstheme="minorHAnsi"/>
          <w:bCs/>
          <w:noProof/>
        </w:rPr>
        <w:t>is used</w:t>
      </w:r>
      <w:r>
        <w:rPr>
          <w:rFonts w:asciiTheme="minorHAnsi" w:hAnsiTheme="minorHAnsi" w:cstheme="minorHAnsi"/>
          <w:bCs/>
          <w:noProof/>
        </w:rPr>
        <w:t xml:space="preserve"> when a population grows at a rate proportional to the size of its population and continues to grow without any limiting factors.</w:t>
      </w:r>
    </w:p>
    <w:p w14:paraId="08FB246F" w14:textId="77777777" w:rsidR="00437ABE" w:rsidRPr="00234B1A" w:rsidRDefault="00234B1A" w:rsidP="00234B1A">
      <w:pPr>
        <w:autoSpaceDE w:val="0"/>
        <w:autoSpaceDN w:val="0"/>
        <w:adjustRightInd w:val="0"/>
        <w:rPr>
          <w:rFonts w:asciiTheme="minorHAnsi" w:hAnsiTheme="minorHAnsi" w:cstheme="minorHAnsi"/>
          <w:b/>
        </w:rPr>
      </w:pPr>
      <w:proofErr w:type="gramStart"/>
      <w:r>
        <w:rPr>
          <w:rFonts w:asciiTheme="minorHAnsi" w:hAnsiTheme="minorHAnsi" w:cstheme="minorHAnsi"/>
        </w:rPr>
        <w:t>This</w:t>
      </w:r>
      <w:proofErr w:type="gramEnd"/>
      <w:r w:rsidRPr="00CB0643">
        <w:rPr>
          <w:rFonts w:asciiTheme="minorHAnsi" w:hAnsiTheme="minorHAnsi" w:cstheme="minorHAnsi"/>
        </w:rPr>
        <w:t xml:space="preserve"> </w:t>
      </w:r>
      <w:r w:rsidR="00437ABE" w:rsidRPr="00CB0643">
        <w:rPr>
          <w:rFonts w:asciiTheme="minorHAnsi" w:hAnsiTheme="minorHAnsi" w:cstheme="minorHAnsi"/>
        </w:rPr>
        <w:t xml:space="preserve">model that describes the population, </w:t>
      </w:r>
      <w:r w:rsidR="00437ABE" w:rsidRPr="006A0A8F">
        <w:rPr>
          <w:i/>
        </w:rPr>
        <w:t>P</w:t>
      </w:r>
      <w:r w:rsidR="00437ABE" w:rsidRPr="00CB0643">
        <w:rPr>
          <w:rFonts w:asciiTheme="minorHAnsi" w:hAnsiTheme="minorHAnsi" w:cstheme="minorHAnsi"/>
        </w:rPr>
        <w:t xml:space="preserve">, after a certain time, </w:t>
      </w:r>
      <w:r w:rsidR="00437ABE" w:rsidRPr="00CB0643">
        <w:rPr>
          <w:rFonts w:asciiTheme="minorHAnsi" w:hAnsiTheme="minorHAnsi" w:cstheme="minorHAnsi"/>
          <w:i/>
        </w:rPr>
        <w:t>t,</w:t>
      </w:r>
      <w:r w:rsidR="00437ABE" w:rsidRPr="00CB0643">
        <w:rPr>
          <w:rFonts w:asciiTheme="minorHAnsi" w:hAnsiTheme="minorHAnsi" w:cstheme="minorHAnsi"/>
        </w:rPr>
        <w:t xml:space="preserve"> is</w:t>
      </w:r>
      <w:r w:rsidR="00437ABE" w:rsidRPr="00CB0643">
        <w:rPr>
          <w:rFonts w:asciiTheme="minorHAnsi" w:hAnsiTheme="minorHAnsi" w:cstheme="minorHAnsi"/>
          <w:position w:val="-12"/>
        </w:rPr>
        <w:object w:dxaOrig="1160" w:dyaOrig="400" w14:anchorId="74B8E162">
          <v:shape id="_x0000_i1031" type="#_x0000_t75" alt="P left parenthesis t right parenthesis equals P subscript 0 times e to the power k t end exponent" style="width:57.75pt;height:20.25pt" o:ole="">
            <v:imagedata r:id="rId17" o:title=""/>
          </v:shape>
          <o:OLEObject Type="Embed" ProgID="Equation.DSMT4" ShapeID="_x0000_i1031" DrawAspect="Content" ObjectID="_1808640072" r:id="rId18"/>
        </w:object>
      </w:r>
      <w:r w:rsidR="00437ABE" w:rsidRPr="00CB0643">
        <w:rPr>
          <w:rFonts w:asciiTheme="minorHAnsi" w:hAnsiTheme="minorHAnsi" w:cstheme="minorHAnsi"/>
        </w:rPr>
        <w:t xml:space="preserve">where </w:t>
      </w:r>
      <w:r w:rsidR="00437ABE" w:rsidRPr="00CB0643">
        <w:rPr>
          <w:rFonts w:asciiTheme="minorHAnsi" w:hAnsiTheme="minorHAnsi" w:cstheme="minorHAnsi"/>
          <w:position w:val="-12"/>
        </w:rPr>
        <w:object w:dxaOrig="980" w:dyaOrig="360" w14:anchorId="73AB5666">
          <v:shape id="_x0000_i1032" type="#_x0000_t75" alt="P subscipt 0 equals P left parenthesis 0 right parenthesis" style="width:48.75pt;height:18pt" o:ole="">
            <v:imagedata r:id="rId19" o:title=""/>
          </v:shape>
          <o:OLEObject Type="Embed" ProgID="Equation.DSMT4" ShapeID="_x0000_i1032" DrawAspect="Content" ObjectID="_1808640073" r:id="rId20"/>
        </w:object>
      </w:r>
      <w:r w:rsidR="00437ABE" w:rsidRPr="00CB0643">
        <w:rPr>
          <w:rFonts w:asciiTheme="minorHAnsi" w:hAnsiTheme="minorHAnsi" w:cstheme="minorHAnsi"/>
        </w:rPr>
        <w:t xml:space="preserve">is the initial population and </w:t>
      </w:r>
      <w:r w:rsidR="00437ABE" w:rsidRPr="00CB0643">
        <w:rPr>
          <w:rFonts w:asciiTheme="minorHAnsi" w:hAnsiTheme="minorHAnsi" w:cstheme="minorHAnsi"/>
          <w:position w:val="-6"/>
        </w:rPr>
        <w:object w:dxaOrig="560" w:dyaOrig="279" w14:anchorId="0F1E732E">
          <v:shape id="_x0000_i1033" type="#_x0000_t75" alt="k greater than 0" style="width:27.75pt;height:14.25pt" o:ole="">
            <v:imagedata r:id="rId21" o:title=""/>
          </v:shape>
          <o:OLEObject Type="Embed" ProgID="Equation.DSMT4" ShapeID="_x0000_i1033" DrawAspect="Content" ObjectID="_1808640074" r:id="rId22"/>
        </w:object>
      </w:r>
      <w:r w:rsidR="00437ABE" w:rsidRPr="00CB0643">
        <w:rPr>
          <w:rFonts w:asciiTheme="minorHAnsi" w:hAnsiTheme="minorHAnsi" w:cstheme="minorHAnsi"/>
        </w:rPr>
        <w:t xml:space="preserve">is a constant called the </w:t>
      </w:r>
      <w:r w:rsidR="00437ABE" w:rsidRPr="00CB0643">
        <w:rPr>
          <w:rFonts w:asciiTheme="minorHAnsi" w:hAnsiTheme="minorHAnsi" w:cstheme="minorHAnsi"/>
          <w:b/>
        </w:rPr>
        <w:t>relative growth rate</w:t>
      </w:r>
      <w:r w:rsidR="00437ABE" w:rsidRPr="00CB0643">
        <w:rPr>
          <w:rFonts w:asciiTheme="minorHAnsi" w:hAnsiTheme="minorHAnsi" w:cstheme="minorHAnsi"/>
        </w:rPr>
        <w:t xml:space="preserve">.  (Note: </w:t>
      </w:r>
      <w:r w:rsidR="00437ABE" w:rsidRPr="006A0A8F">
        <w:rPr>
          <w:rFonts w:asciiTheme="majorBidi" w:hAnsiTheme="majorBidi" w:cstheme="majorBidi"/>
          <w:i/>
        </w:rPr>
        <w:t>k</w:t>
      </w:r>
      <w:r w:rsidR="00437ABE">
        <w:rPr>
          <w:rFonts w:asciiTheme="minorHAnsi" w:hAnsiTheme="minorHAnsi" w:cstheme="minorHAnsi"/>
        </w:rPr>
        <w:t xml:space="preserve"> </w:t>
      </w:r>
      <w:r w:rsidR="00437ABE" w:rsidRPr="00CB0643">
        <w:rPr>
          <w:rFonts w:asciiTheme="minorHAnsi" w:hAnsiTheme="minorHAnsi" w:cstheme="minorHAnsi"/>
        </w:rPr>
        <w:t>may be given as a percent.)</w:t>
      </w:r>
    </w:p>
    <w:p w14:paraId="25B169A7" w14:textId="77777777" w:rsidR="0006074C" w:rsidRPr="00437ABE" w:rsidRDefault="00437ABE" w:rsidP="002E03D1">
      <w:pPr>
        <w:autoSpaceDE w:val="0"/>
        <w:autoSpaceDN w:val="0"/>
        <w:adjustRightInd w:val="0"/>
        <w:ind w:firstLine="720"/>
        <w:rPr>
          <w:rFonts w:asciiTheme="minorHAnsi" w:hAnsiTheme="minorHAnsi" w:cstheme="minorHAnsi"/>
          <w:b/>
          <w:color w:val="000000" w:themeColor="text1"/>
        </w:rPr>
      </w:pPr>
      <w:r w:rsidRPr="00B81648">
        <w:rPr>
          <w:noProof/>
          <w:vertAlign w:val="subscript"/>
        </w:rPr>
        <w:drawing>
          <wp:inline distT="0" distB="0" distL="0" distR="0" wp14:anchorId="1E356363" wp14:editId="39F777D1">
            <wp:extent cx="2236664" cy="1444115"/>
            <wp:effectExtent l="0" t="0" r="0" b="3810"/>
            <wp:docPr id="2" name="Picture 2" descr="graph of the exponential function P ( t ) = P subsript 0 times e to the power r t starting at the point (0, P subsript 0) curving upward from left to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ECD0.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36664" cy="1444115"/>
                    </a:xfrm>
                    <a:prstGeom prst="rect">
                      <a:avLst/>
                    </a:prstGeom>
                  </pic:spPr>
                </pic:pic>
              </a:graphicData>
            </a:graphic>
          </wp:inline>
        </w:drawing>
      </w:r>
    </w:p>
    <w:p w14:paraId="222EEF68" w14:textId="77777777" w:rsidR="002E03D1" w:rsidRDefault="002E03D1">
      <w:pPr>
        <w:rPr>
          <w:rFonts w:asciiTheme="minorHAnsi" w:hAnsiTheme="minorHAnsi" w:cstheme="minorHAnsi"/>
          <w:b/>
          <w:color w:val="000000" w:themeColor="text1"/>
        </w:rPr>
      </w:pPr>
      <w:r>
        <w:rPr>
          <w:rFonts w:asciiTheme="minorHAnsi" w:hAnsiTheme="minorHAnsi" w:cstheme="minorHAnsi"/>
          <w:b/>
          <w:color w:val="000000" w:themeColor="text1"/>
        </w:rPr>
        <w:br w:type="page"/>
      </w:r>
    </w:p>
    <w:p w14:paraId="129B7B7A" w14:textId="62A787E4" w:rsidR="002E03D1" w:rsidRPr="00437ABE" w:rsidRDefault="00FB75C4" w:rsidP="001712A2">
      <w:pPr>
        <w:spacing w:after="120"/>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Uninhibited </w:t>
      </w:r>
      <w:r w:rsidR="00437ABE">
        <w:rPr>
          <w:rFonts w:asciiTheme="minorHAnsi" w:hAnsiTheme="minorHAnsi" w:cstheme="minorHAnsi"/>
          <w:b/>
          <w:color w:val="000000" w:themeColor="text1"/>
        </w:rPr>
        <w:t>Exp</w:t>
      </w:r>
      <w:r w:rsidR="00010B02" w:rsidRPr="00437ABE">
        <w:rPr>
          <w:rFonts w:asciiTheme="minorHAnsi" w:hAnsiTheme="minorHAnsi" w:cstheme="minorHAnsi"/>
          <w:b/>
          <w:color w:val="000000" w:themeColor="text1"/>
        </w:rPr>
        <w:t>onential Decay</w:t>
      </w:r>
    </w:p>
    <w:p w14:paraId="3A04209C" w14:textId="25C48F26" w:rsidR="00FB75C4" w:rsidRPr="001712A2" w:rsidRDefault="00FB75C4" w:rsidP="001712A2">
      <w:pPr>
        <w:spacing w:after="120"/>
        <w:rPr>
          <w:rFonts w:asciiTheme="minorHAnsi" w:hAnsiTheme="minorHAnsi" w:cstheme="minorHAnsi"/>
          <w:bCs/>
          <w:noProof/>
        </w:rPr>
      </w:pPr>
      <w:r w:rsidRPr="0004058A">
        <w:rPr>
          <w:rFonts w:asciiTheme="minorHAnsi" w:hAnsiTheme="minorHAnsi" w:cstheme="minorHAnsi"/>
          <w:bCs/>
          <w:noProof/>
        </w:rPr>
        <w:t>T</w:t>
      </w:r>
      <w:r>
        <w:rPr>
          <w:rFonts w:asciiTheme="minorHAnsi" w:hAnsiTheme="minorHAnsi" w:cstheme="minorHAnsi"/>
          <w:bCs/>
          <w:noProof/>
        </w:rPr>
        <w:t xml:space="preserve">he </w:t>
      </w:r>
      <w:r w:rsidRPr="0004058A">
        <w:rPr>
          <w:rFonts w:asciiTheme="minorHAnsi" w:hAnsiTheme="minorHAnsi" w:cstheme="minorHAnsi"/>
          <w:b/>
          <w:noProof/>
        </w:rPr>
        <w:t xml:space="preserve">uninhibited  exponential </w:t>
      </w:r>
      <w:r>
        <w:rPr>
          <w:rFonts w:asciiTheme="minorHAnsi" w:hAnsiTheme="minorHAnsi" w:cstheme="minorHAnsi"/>
          <w:b/>
          <w:noProof/>
        </w:rPr>
        <w:t>decay</w:t>
      </w:r>
      <w:r w:rsidRPr="0004058A">
        <w:rPr>
          <w:rFonts w:asciiTheme="minorHAnsi" w:hAnsiTheme="minorHAnsi" w:cstheme="minorHAnsi"/>
          <w:b/>
          <w:noProof/>
        </w:rPr>
        <w:t xml:space="preserve"> model </w:t>
      </w:r>
      <w:r w:rsidRPr="0004058A">
        <w:rPr>
          <w:rFonts w:asciiTheme="minorHAnsi" w:hAnsiTheme="minorHAnsi" w:cstheme="minorHAnsi"/>
          <w:bCs/>
          <w:noProof/>
        </w:rPr>
        <w:t>is used</w:t>
      </w:r>
      <w:r>
        <w:rPr>
          <w:rFonts w:asciiTheme="minorHAnsi" w:hAnsiTheme="minorHAnsi" w:cstheme="minorHAnsi"/>
          <w:bCs/>
          <w:noProof/>
        </w:rPr>
        <w:t xml:space="preserve"> when a population decays (or declines) at a rate proportional to the size of its population and continues to decay without any limiting factors.   The unhibited exponential growth and decay models are the same except for the sign of the constant, </w:t>
      </w:r>
      <w:r w:rsidRPr="00FB75C4">
        <w:rPr>
          <w:bCs/>
          <w:i/>
          <w:iCs/>
          <w:noProof/>
        </w:rPr>
        <w:t>k</w:t>
      </w:r>
      <w:r>
        <w:rPr>
          <w:rFonts w:asciiTheme="minorHAnsi" w:hAnsiTheme="minorHAnsi" w:cstheme="minorHAnsi"/>
          <w:bCs/>
          <w:noProof/>
        </w:rPr>
        <w:t>.</w:t>
      </w:r>
    </w:p>
    <w:p w14:paraId="4B63CED2" w14:textId="77777777" w:rsidR="00010B02" w:rsidRDefault="00FB75C4" w:rsidP="00010B02">
      <w:pPr>
        <w:rPr>
          <w:rFonts w:asciiTheme="minorHAnsi" w:hAnsiTheme="minorHAnsi" w:cstheme="minorHAnsi"/>
          <w:color w:val="000000" w:themeColor="text1"/>
        </w:rPr>
      </w:pPr>
      <w:r>
        <w:rPr>
          <w:rFonts w:asciiTheme="minorHAnsi" w:hAnsiTheme="minorHAnsi" w:cstheme="minorHAnsi"/>
          <w:color w:val="000000" w:themeColor="text1"/>
        </w:rPr>
        <w:t xml:space="preserve">This </w:t>
      </w:r>
      <w:r w:rsidR="00010B02" w:rsidRPr="00437ABE">
        <w:rPr>
          <w:rFonts w:asciiTheme="minorHAnsi" w:hAnsiTheme="minorHAnsi" w:cstheme="minorHAnsi"/>
          <w:color w:val="000000" w:themeColor="text1"/>
        </w:rPr>
        <w:t xml:space="preserve">model that describes the </w:t>
      </w:r>
      <w:r w:rsidR="00437ABE">
        <w:rPr>
          <w:rFonts w:asciiTheme="minorHAnsi" w:hAnsiTheme="minorHAnsi" w:cstheme="minorHAnsi"/>
          <w:color w:val="000000" w:themeColor="text1"/>
        </w:rPr>
        <w:t xml:space="preserve">exponential decay of a </w:t>
      </w:r>
      <w:r w:rsidR="00010B02" w:rsidRPr="00437ABE">
        <w:rPr>
          <w:rFonts w:asciiTheme="minorHAnsi" w:hAnsiTheme="minorHAnsi" w:cstheme="minorHAnsi"/>
          <w:color w:val="000000" w:themeColor="text1"/>
        </w:rPr>
        <w:t>population, quantity</w:t>
      </w:r>
      <w:r w:rsidR="003A71AB">
        <w:rPr>
          <w:rFonts w:asciiTheme="minorHAnsi" w:hAnsiTheme="minorHAnsi" w:cstheme="minorHAnsi"/>
          <w:color w:val="000000" w:themeColor="text1"/>
        </w:rPr>
        <w:t>,</w:t>
      </w:r>
      <w:r w:rsidR="00010B02" w:rsidRPr="00437ABE">
        <w:rPr>
          <w:rFonts w:asciiTheme="minorHAnsi" w:hAnsiTheme="minorHAnsi" w:cstheme="minorHAnsi"/>
          <w:color w:val="000000" w:themeColor="text1"/>
        </w:rPr>
        <w:t xml:space="preserve"> or amount </w:t>
      </w:r>
      <w:r w:rsidR="00010B02" w:rsidRPr="00FB75C4">
        <w:rPr>
          <w:i/>
          <w:color w:val="000000" w:themeColor="text1"/>
        </w:rPr>
        <w:t>A</w:t>
      </w:r>
      <w:proofErr w:type="gramStart"/>
      <w:r w:rsidR="00010B02" w:rsidRPr="00437ABE">
        <w:rPr>
          <w:rFonts w:asciiTheme="minorHAnsi" w:hAnsiTheme="minorHAnsi" w:cstheme="minorHAnsi"/>
          <w:color w:val="000000" w:themeColor="text1"/>
        </w:rPr>
        <w:t>,  after</w:t>
      </w:r>
      <w:proofErr w:type="gramEnd"/>
      <w:r w:rsidR="00010B02" w:rsidRPr="00437ABE">
        <w:rPr>
          <w:rFonts w:asciiTheme="minorHAnsi" w:hAnsiTheme="minorHAnsi" w:cstheme="minorHAnsi"/>
          <w:color w:val="000000" w:themeColor="text1"/>
        </w:rPr>
        <w:t xml:space="preserve"> a certain time, </w:t>
      </w:r>
      <w:r w:rsidR="00010B02" w:rsidRPr="00FB75C4">
        <w:rPr>
          <w:i/>
          <w:color w:val="000000" w:themeColor="text1"/>
        </w:rPr>
        <w:t>t</w:t>
      </w:r>
      <w:r w:rsidR="00010B02" w:rsidRPr="00437ABE">
        <w:rPr>
          <w:rFonts w:asciiTheme="minorHAnsi" w:hAnsiTheme="minorHAnsi" w:cstheme="minorHAnsi"/>
          <w:i/>
          <w:color w:val="000000" w:themeColor="text1"/>
        </w:rPr>
        <w:t>,</w:t>
      </w:r>
      <w:r w:rsidR="00010B02" w:rsidRPr="00437ABE">
        <w:rPr>
          <w:rFonts w:asciiTheme="minorHAnsi" w:hAnsiTheme="minorHAnsi" w:cstheme="minorHAnsi"/>
          <w:color w:val="000000" w:themeColor="text1"/>
        </w:rPr>
        <w:t xml:space="preserve"> is</w:t>
      </w:r>
      <w:r w:rsidR="002E03D1" w:rsidRPr="00437ABE">
        <w:rPr>
          <w:rFonts w:asciiTheme="minorHAnsi" w:hAnsiTheme="minorHAnsi" w:cstheme="minorHAnsi"/>
          <w:color w:val="000000" w:themeColor="text1"/>
          <w:position w:val="-12"/>
        </w:rPr>
        <w:object w:dxaOrig="1180" w:dyaOrig="400" w14:anchorId="0939E371">
          <v:shape id="_x0000_i1034" type="#_x0000_t75" alt="A left parenthesis t right parenthesis equals A subsctipt 0 times e to the power k t end exponent" style="width:59.25pt;height:20.25pt" o:ole="">
            <v:imagedata r:id="rId24" o:title=""/>
          </v:shape>
          <o:OLEObject Type="Embed" ProgID="Equation.DSMT4" ShapeID="_x0000_i1034" DrawAspect="Content" ObjectID="_1808640075" r:id="rId25"/>
        </w:object>
      </w:r>
      <w:r w:rsidR="00437ABE">
        <w:rPr>
          <w:rFonts w:asciiTheme="minorHAnsi" w:hAnsiTheme="minorHAnsi" w:cstheme="minorHAnsi"/>
          <w:b/>
          <w:color w:val="000000" w:themeColor="text1"/>
        </w:rPr>
        <w:tab/>
      </w:r>
      <w:r w:rsidR="00010B02" w:rsidRPr="00437ABE">
        <w:rPr>
          <w:rFonts w:asciiTheme="minorHAnsi" w:hAnsiTheme="minorHAnsi" w:cstheme="minorHAnsi"/>
          <w:color w:val="000000" w:themeColor="text1"/>
        </w:rPr>
        <w:t xml:space="preserve">where </w:t>
      </w:r>
      <w:r w:rsidR="002E03D1" w:rsidRPr="00437ABE">
        <w:rPr>
          <w:rFonts w:asciiTheme="minorHAnsi" w:hAnsiTheme="minorHAnsi" w:cstheme="minorHAnsi"/>
          <w:color w:val="000000" w:themeColor="text1"/>
          <w:position w:val="-12"/>
        </w:rPr>
        <w:object w:dxaOrig="999" w:dyaOrig="360" w14:anchorId="0CD722E6">
          <v:shape id="_x0000_i1035" type="#_x0000_t75" alt="A subscript 0 equals A left parenthesis 0 right parenthesis" style="width:50.25pt;height:18pt" o:ole="">
            <v:imagedata r:id="rId26" o:title=""/>
          </v:shape>
          <o:OLEObject Type="Embed" ProgID="Equation.DSMT4" ShapeID="_x0000_i1035" DrawAspect="Content" ObjectID="_1808640076" r:id="rId27"/>
        </w:object>
      </w:r>
      <w:r w:rsidR="00010B02" w:rsidRPr="00437ABE">
        <w:rPr>
          <w:rFonts w:asciiTheme="minorHAnsi" w:hAnsiTheme="minorHAnsi" w:cstheme="minorHAnsi"/>
          <w:color w:val="000000" w:themeColor="text1"/>
        </w:rPr>
        <w:t xml:space="preserve">is the initial quantity and </w:t>
      </w:r>
      <w:r w:rsidR="002E03D1" w:rsidRPr="00437ABE">
        <w:rPr>
          <w:rFonts w:asciiTheme="minorHAnsi" w:hAnsiTheme="minorHAnsi" w:cstheme="minorHAnsi"/>
          <w:color w:val="000000" w:themeColor="text1"/>
          <w:position w:val="-6"/>
        </w:rPr>
        <w:object w:dxaOrig="560" w:dyaOrig="279" w14:anchorId="34627D0D">
          <v:shape id="_x0000_i1036" type="#_x0000_t75" alt="k less than 0" style="width:27.75pt;height:14.25pt" o:ole="">
            <v:imagedata r:id="rId28" o:title=""/>
          </v:shape>
          <o:OLEObject Type="Embed" ProgID="Equation.DSMT4" ShapeID="_x0000_i1036" DrawAspect="Content" ObjectID="_1808640077" r:id="rId29"/>
        </w:object>
      </w:r>
      <w:r w:rsidR="00010B02" w:rsidRPr="00437ABE">
        <w:rPr>
          <w:rFonts w:asciiTheme="minorHAnsi" w:hAnsiTheme="minorHAnsi" w:cstheme="minorHAnsi"/>
          <w:color w:val="000000" w:themeColor="text1"/>
        </w:rPr>
        <w:t xml:space="preserve">is a constant called the </w:t>
      </w:r>
      <w:r w:rsidR="00010B02" w:rsidRPr="00437ABE">
        <w:rPr>
          <w:rFonts w:asciiTheme="minorHAnsi" w:hAnsiTheme="minorHAnsi" w:cstheme="minorHAnsi"/>
          <w:b/>
          <w:color w:val="000000" w:themeColor="text1"/>
        </w:rPr>
        <w:t>relative decay constant</w:t>
      </w:r>
      <w:r w:rsidR="00010B02" w:rsidRPr="00437ABE">
        <w:rPr>
          <w:rFonts w:asciiTheme="minorHAnsi" w:hAnsiTheme="minorHAnsi" w:cstheme="minorHAnsi"/>
          <w:color w:val="000000" w:themeColor="text1"/>
        </w:rPr>
        <w:t xml:space="preserve">. </w:t>
      </w:r>
      <w:r w:rsidR="001C2BEC" w:rsidRPr="00437ABE">
        <w:rPr>
          <w:rFonts w:asciiTheme="minorHAnsi" w:hAnsiTheme="minorHAnsi" w:cstheme="minorHAnsi"/>
          <w:color w:val="000000" w:themeColor="text1"/>
        </w:rPr>
        <w:t xml:space="preserve"> </w:t>
      </w:r>
      <w:r w:rsidR="00010B02" w:rsidRPr="00437ABE">
        <w:rPr>
          <w:rFonts w:asciiTheme="minorHAnsi" w:hAnsiTheme="minorHAnsi" w:cstheme="minorHAnsi"/>
          <w:color w:val="000000" w:themeColor="text1"/>
        </w:rPr>
        <w:t xml:space="preserve">(Note: </w:t>
      </w:r>
      <w:r w:rsidR="002E03D1" w:rsidRPr="00FB75C4">
        <w:rPr>
          <w:i/>
          <w:color w:val="000000" w:themeColor="text1"/>
        </w:rPr>
        <w:t>k</w:t>
      </w:r>
      <w:r w:rsidR="002E03D1">
        <w:rPr>
          <w:rFonts w:asciiTheme="minorHAnsi" w:hAnsiTheme="minorHAnsi" w:cstheme="minorHAnsi"/>
          <w:i/>
          <w:color w:val="000000" w:themeColor="text1"/>
        </w:rPr>
        <w:t xml:space="preserve"> </w:t>
      </w:r>
      <w:r w:rsidR="00010B02" w:rsidRPr="00437ABE">
        <w:rPr>
          <w:rFonts w:asciiTheme="minorHAnsi" w:hAnsiTheme="minorHAnsi" w:cstheme="minorHAnsi"/>
          <w:color w:val="000000" w:themeColor="text1"/>
        </w:rPr>
        <w:t>is sometimes given as a percent.)</w:t>
      </w:r>
    </w:p>
    <w:p w14:paraId="23624DCA" w14:textId="6BFA4B24" w:rsidR="002E03D1" w:rsidRPr="001712A2" w:rsidRDefault="002E03D1" w:rsidP="001712A2">
      <w:pPr>
        <w:ind w:left="720" w:firstLine="720"/>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4164335A" wp14:editId="3C12DACD">
            <wp:extent cx="2046147" cy="1722269"/>
            <wp:effectExtent l="0" t="0" r="0" b="0"/>
            <wp:docPr id="3" name="Picture 3" descr="graph of the exponential function A ( t ) = A subsript 0 times e to the power k t starting at the point (0, A subsript 0) curving downward from left to right to approach th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095E6.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46147" cy="1722269"/>
                    </a:xfrm>
                    <a:prstGeom prst="rect">
                      <a:avLst/>
                    </a:prstGeom>
                  </pic:spPr>
                </pic:pic>
              </a:graphicData>
            </a:graphic>
          </wp:inline>
        </w:drawing>
      </w:r>
    </w:p>
    <w:p w14:paraId="29A12B16" w14:textId="2CBD288D" w:rsidR="00FB75C4" w:rsidRPr="001712A2" w:rsidRDefault="00010B02" w:rsidP="001712A2">
      <w:pPr>
        <w:spacing w:after="120"/>
        <w:rPr>
          <w:rFonts w:asciiTheme="minorHAnsi" w:hAnsiTheme="minorHAnsi" w:cstheme="minorHAnsi"/>
          <w:b/>
          <w:color w:val="000000" w:themeColor="text1"/>
        </w:rPr>
      </w:pPr>
      <w:r w:rsidRPr="00437ABE">
        <w:rPr>
          <w:rFonts w:asciiTheme="minorHAnsi" w:hAnsiTheme="minorHAnsi" w:cstheme="minorHAnsi"/>
          <w:b/>
          <w:color w:val="000000" w:themeColor="text1"/>
        </w:rPr>
        <w:t xml:space="preserve">Half-Life:  </w:t>
      </w:r>
      <w:r w:rsidRPr="00437ABE">
        <w:rPr>
          <w:rFonts w:asciiTheme="minorHAnsi" w:hAnsiTheme="minorHAnsi" w:cstheme="minorHAnsi"/>
          <w:color w:val="000000" w:themeColor="text1"/>
        </w:rPr>
        <w:t xml:space="preserve">Every radioactive </w:t>
      </w:r>
      <w:r w:rsidR="00FB75C4">
        <w:rPr>
          <w:rFonts w:asciiTheme="minorHAnsi" w:hAnsiTheme="minorHAnsi" w:cstheme="minorHAnsi"/>
          <w:color w:val="000000" w:themeColor="text1"/>
        </w:rPr>
        <w:t xml:space="preserve">substance </w:t>
      </w:r>
      <w:r w:rsidRPr="00437ABE">
        <w:rPr>
          <w:rFonts w:asciiTheme="minorHAnsi" w:hAnsiTheme="minorHAnsi" w:cstheme="minorHAnsi"/>
          <w:color w:val="000000" w:themeColor="text1"/>
        </w:rPr>
        <w:t>has a half-life, which is the required time for a given quantity of that element to decay to half of its original mass.</w:t>
      </w:r>
      <w:r w:rsidR="002E03D1" w:rsidRPr="00437ABE">
        <w:rPr>
          <w:rFonts w:asciiTheme="minorHAnsi" w:hAnsiTheme="minorHAnsi" w:cstheme="minorHAnsi"/>
          <w:b/>
          <w:color w:val="000000" w:themeColor="text1"/>
        </w:rPr>
        <w:t xml:space="preserve"> </w:t>
      </w:r>
      <w:r w:rsidR="00FB75C4">
        <w:rPr>
          <w:rFonts w:asciiTheme="minorHAnsi" w:hAnsiTheme="minorHAnsi" w:cstheme="minorHAnsi"/>
          <w:b/>
          <w:color w:val="000000" w:themeColor="text1"/>
        </w:rPr>
        <w:t xml:space="preserve">  </w:t>
      </w:r>
      <w:bookmarkStart w:id="0" w:name="_GoBack"/>
      <w:bookmarkEnd w:id="0"/>
    </w:p>
    <w:p w14:paraId="26FEAEE1" w14:textId="77777777" w:rsidR="00FB75C4" w:rsidRDefault="00FB75C4" w:rsidP="00FB75C4">
      <w:pPr>
        <w:spacing w:after="120"/>
        <w:rPr>
          <w:rFonts w:asciiTheme="minorHAnsi" w:hAnsiTheme="minorHAnsi" w:cstheme="minorHAnsi"/>
          <w:bCs/>
          <w:color w:val="000000" w:themeColor="text1"/>
        </w:rPr>
      </w:pPr>
      <w:r w:rsidRPr="00FB75C4">
        <w:rPr>
          <w:rFonts w:asciiTheme="minorHAnsi" w:hAnsiTheme="minorHAnsi" w:cstheme="minorHAnsi"/>
          <w:bCs/>
          <w:color w:val="000000" w:themeColor="text1"/>
        </w:rPr>
        <w:t>In other words</w:t>
      </w:r>
      <w:r>
        <w:rPr>
          <w:rFonts w:asciiTheme="minorHAnsi" w:hAnsiTheme="minorHAnsi" w:cstheme="minorHAnsi"/>
          <w:bCs/>
          <w:color w:val="000000" w:themeColor="text1"/>
        </w:rPr>
        <w:t>,</w:t>
      </w:r>
    </w:p>
    <w:p w14:paraId="1387B6F2" w14:textId="77777777" w:rsidR="00FB75C4" w:rsidRDefault="00FB75C4" w:rsidP="00FB75C4">
      <w:pPr>
        <w:spacing w:after="120"/>
        <w:ind w:firstLine="720"/>
        <w:rPr>
          <w:rFonts w:asciiTheme="minorHAnsi" w:hAnsiTheme="minorHAnsi" w:cstheme="minorHAnsi"/>
          <w:bCs/>
          <w:color w:val="000000" w:themeColor="text1"/>
        </w:rPr>
      </w:pPr>
      <w:proofErr w:type="gramStart"/>
      <w:r>
        <w:rPr>
          <w:rFonts w:asciiTheme="minorHAnsi" w:hAnsiTheme="minorHAnsi" w:cstheme="minorHAnsi"/>
          <w:bCs/>
          <w:color w:val="000000" w:themeColor="text1"/>
        </w:rPr>
        <w:t>half-life</w:t>
      </w:r>
      <w:proofErr w:type="gramEnd"/>
      <w:r>
        <w:rPr>
          <w:rFonts w:asciiTheme="minorHAnsi" w:hAnsiTheme="minorHAnsi" w:cstheme="minorHAnsi"/>
          <w:bCs/>
          <w:color w:val="000000" w:themeColor="text1"/>
        </w:rPr>
        <w:t xml:space="preserve"> is the time, </w:t>
      </w:r>
      <w:r w:rsidRPr="00FB75C4">
        <w:rPr>
          <w:bCs/>
          <w:i/>
          <w:iCs/>
          <w:color w:val="000000" w:themeColor="text1"/>
        </w:rPr>
        <w:t>t</w:t>
      </w:r>
      <w:r>
        <w:rPr>
          <w:rFonts w:asciiTheme="minorHAnsi" w:hAnsiTheme="minorHAnsi" w:cstheme="minorHAnsi"/>
          <w:bCs/>
          <w:color w:val="000000" w:themeColor="text1"/>
        </w:rPr>
        <w:t xml:space="preserve">, it takes for the amount present, </w:t>
      </w:r>
      <w:r w:rsidRPr="00FB75C4">
        <w:rPr>
          <w:bCs/>
          <w:i/>
          <w:iCs/>
          <w:color w:val="000000" w:themeColor="text1"/>
        </w:rPr>
        <w:t>A</w:t>
      </w:r>
      <w:r>
        <w:rPr>
          <w:rFonts w:asciiTheme="minorHAnsi" w:hAnsiTheme="minorHAnsi" w:cstheme="minorHAnsi"/>
          <w:bCs/>
          <w:color w:val="000000" w:themeColor="text1"/>
        </w:rPr>
        <w:t xml:space="preserve">, to equal half the initial amount, </w:t>
      </w:r>
      <w:r w:rsidRPr="00FB75C4">
        <w:rPr>
          <w:rFonts w:asciiTheme="minorHAnsi" w:hAnsiTheme="minorHAnsi" w:cstheme="minorHAnsi"/>
          <w:bCs/>
          <w:color w:val="000000" w:themeColor="text1"/>
          <w:position w:val="-12"/>
        </w:rPr>
        <w:object w:dxaOrig="300" w:dyaOrig="360" w14:anchorId="3A60B733">
          <v:shape id="_x0000_i1037" type="#_x0000_t75" alt="A sub zero" style="width:15pt;height:18pt" o:ole="">
            <v:imagedata r:id="rId31" o:title=""/>
          </v:shape>
          <o:OLEObject Type="Embed" ProgID="Equation.DSMT4" ShapeID="_x0000_i1037" DrawAspect="Content" ObjectID="_1808640078" r:id="rId32"/>
        </w:object>
      </w:r>
      <w:r>
        <w:rPr>
          <w:rFonts w:asciiTheme="minorHAnsi" w:hAnsiTheme="minorHAnsi" w:cstheme="minorHAnsi"/>
          <w:bCs/>
          <w:color w:val="000000" w:themeColor="text1"/>
        </w:rPr>
        <w:br/>
        <w:t xml:space="preserve">and in symbols, </w:t>
      </w:r>
    </w:p>
    <w:p w14:paraId="58822726" w14:textId="77777777" w:rsidR="0019604F" w:rsidRDefault="00FB75C4" w:rsidP="00FB75C4">
      <w:pPr>
        <w:spacing w:after="120"/>
        <w:ind w:firstLine="720"/>
        <w:rPr>
          <w:rFonts w:asciiTheme="minorHAnsi" w:hAnsiTheme="minorHAnsi" w:cstheme="minorHAnsi"/>
          <w:bCs/>
          <w:color w:val="000000" w:themeColor="text1"/>
        </w:rPr>
      </w:pPr>
      <w:proofErr w:type="gramStart"/>
      <w:r>
        <w:rPr>
          <w:rFonts w:asciiTheme="minorHAnsi" w:hAnsiTheme="minorHAnsi" w:cstheme="minorHAnsi"/>
          <w:bCs/>
          <w:color w:val="000000" w:themeColor="text1"/>
        </w:rPr>
        <w:t>half-life</w:t>
      </w:r>
      <w:proofErr w:type="gramEnd"/>
      <w:r>
        <w:rPr>
          <w:rFonts w:asciiTheme="minorHAnsi" w:hAnsiTheme="minorHAnsi" w:cstheme="minorHAnsi"/>
          <w:bCs/>
          <w:color w:val="000000" w:themeColor="text1"/>
        </w:rPr>
        <w:t xml:space="preserve"> is </w:t>
      </w:r>
      <w:r w:rsidRPr="00FB75C4">
        <w:rPr>
          <w:bCs/>
          <w:i/>
          <w:iCs/>
          <w:color w:val="000000" w:themeColor="text1"/>
        </w:rPr>
        <w:t>t</w:t>
      </w:r>
      <w:r>
        <w:rPr>
          <w:rFonts w:asciiTheme="minorHAnsi" w:hAnsiTheme="minorHAnsi" w:cstheme="minorHAnsi"/>
          <w:bCs/>
          <w:color w:val="000000" w:themeColor="text1"/>
        </w:rPr>
        <w:t xml:space="preserve"> when </w:t>
      </w:r>
      <w:r w:rsidRPr="00FB75C4">
        <w:rPr>
          <w:rFonts w:asciiTheme="minorHAnsi" w:hAnsiTheme="minorHAnsi" w:cstheme="minorHAnsi"/>
          <w:bCs/>
          <w:color w:val="000000" w:themeColor="text1"/>
          <w:position w:val="-12"/>
        </w:rPr>
        <w:object w:dxaOrig="999" w:dyaOrig="360" w14:anchorId="2B60F95E">
          <v:shape id="_x0000_i1038" type="#_x0000_t75" alt="A equals 0 point 5 times A sub zero" style="width:50.25pt;height:18pt;mso-position-vertical:absolute" o:ole="">
            <v:imagedata r:id="rId33" o:title=""/>
          </v:shape>
          <o:OLEObject Type="Embed" ProgID="Equation.DSMT4" ShapeID="_x0000_i1038" DrawAspect="Content" ObjectID="_1808640079" r:id="rId34"/>
        </w:object>
      </w:r>
      <w:r>
        <w:rPr>
          <w:rFonts w:asciiTheme="minorHAnsi" w:hAnsiTheme="minorHAnsi" w:cstheme="minorHAnsi"/>
          <w:bCs/>
          <w:color w:val="000000" w:themeColor="text1"/>
        </w:rPr>
        <w:t>.</w:t>
      </w:r>
    </w:p>
    <w:p w14:paraId="78E11F3C" w14:textId="781081DE" w:rsidR="004F7161" w:rsidRDefault="004F7161" w:rsidP="00FB75C4">
      <w:pPr>
        <w:spacing w:after="120"/>
        <w:ind w:firstLine="720"/>
        <w:rPr>
          <w:rFonts w:asciiTheme="minorHAnsi" w:hAnsiTheme="minorHAnsi" w:cstheme="minorHAnsi"/>
          <w:b/>
          <w:color w:val="000000" w:themeColor="text1"/>
        </w:rPr>
      </w:pPr>
    </w:p>
    <w:p w14:paraId="1424B05A" w14:textId="29E6B1DB" w:rsidR="00DA46A6" w:rsidRPr="00437ABE" w:rsidRDefault="00DA46A6" w:rsidP="004F7161">
      <w:pPr>
        <w:rPr>
          <w:rFonts w:asciiTheme="minorHAnsi" w:hAnsiTheme="minorHAnsi" w:cstheme="minorHAnsi"/>
          <w:b/>
          <w:color w:val="000000" w:themeColor="text1"/>
        </w:rPr>
      </w:pPr>
    </w:p>
    <w:sectPr w:rsidR="00DA46A6" w:rsidRPr="00437ABE" w:rsidSect="00A45625">
      <w:headerReference w:type="default" r:id="rId35"/>
      <w:pgSz w:w="12240" w:h="15840"/>
      <w:pgMar w:top="1008" w:right="1008" w:bottom="1008" w:left="1440" w:header="720" w:footer="720" w:gutter="0"/>
      <w:pgNumType w:start="2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DC26D" w14:textId="77777777" w:rsidR="009B111E" w:rsidRDefault="009B111E">
      <w:r>
        <w:separator/>
      </w:r>
    </w:p>
  </w:endnote>
  <w:endnote w:type="continuationSeparator" w:id="0">
    <w:p w14:paraId="1C1CE88B" w14:textId="77777777" w:rsidR="009B111E" w:rsidRDefault="009B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BDAD" w14:textId="77777777" w:rsidR="009B111E" w:rsidRDefault="009B111E">
      <w:r>
        <w:separator/>
      </w:r>
    </w:p>
  </w:footnote>
  <w:footnote w:type="continuationSeparator" w:id="0">
    <w:p w14:paraId="3994B671" w14:textId="77777777" w:rsidR="009B111E" w:rsidRDefault="009B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CC63" w14:textId="77777777" w:rsidR="000578E4" w:rsidRDefault="000578E4" w:rsidP="00B172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6880554" o:spid="_x0000_i1026" type="#_x0000_t75" style="width:15pt;height:15pt;visibility:visible;mso-wrap-style:square" o:bullet="t">
        <v:imagedata r:id="rId1" o:title=""/>
      </v:shape>
    </w:pict>
  </w:numPicBullet>
  <w:abstractNum w:abstractNumId="0" w15:restartNumberingAfterBreak="0">
    <w:nsid w:val="024C5340"/>
    <w:multiLevelType w:val="hybridMultilevel"/>
    <w:tmpl w:val="08C02848"/>
    <w:lvl w:ilvl="0" w:tplc="845C5DD8">
      <w:start w:val="1"/>
      <w:numFmt w:val="decimal"/>
      <w:lvlText w:val="%1."/>
      <w:lvlJc w:val="left"/>
      <w:pPr>
        <w:tabs>
          <w:tab w:val="num" w:pos="1080"/>
        </w:tabs>
        <w:ind w:left="1080" w:hanging="720"/>
      </w:pPr>
      <w:rPr>
        <w:rFonts w:hint="default"/>
      </w:rPr>
    </w:lvl>
    <w:lvl w:ilvl="1" w:tplc="DF46194A">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331E5"/>
    <w:multiLevelType w:val="hybridMultilevel"/>
    <w:tmpl w:val="2E7E18F6"/>
    <w:lvl w:ilvl="0" w:tplc="901C1E1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3" w15:restartNumberingAfterBreak="0">
    <w:nsid w:val="12225DB0"/>
    <w:multiLevelType w:val="hybridMultilevel"/>
    <w:tmpl w:val="95464802"/>
    <w:lvl w:ilvl="0" w:tplc="3236A4A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BC0445F"/>
    <w:multiLevelType w:val="hybridMultilevel"/>
    <w:tmpl w:val="911C647C"/>
    <w:lvl w:ilvl="0" w:tplc="E95C2CCA">
      <w:start w:val="1"/>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C2E4F60"/>
    <w:multiLevelType w:val="hybridMultilevel"/>
    <w:tmpl w:val="2E528BC2"/>
    <w:lvl w:ilvl="0" w:tplc="4DB69ABA">
      <w:start w:val="30"/>
      <w:numFmt w:val="decimal"/>
      <w:lvlText w:val="%1."/>
      <w:lvlJc w:val="left"/>
      <w:pPr>
        <w:tabs>
          <w:tab w:val="num" w:pos="1080"/>
        </w:tabs>
        <w:ind w:left="1080" w:hanging="720"/>
      </w:pPr>
      <w:rPr>
        <w:rFonts w:hint="default"/>
      </w:rPr>
    </w:lvl>
    <w:lvl w:ilvl="1" w:tplc="01B860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FA5B34"/>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F425563"/>
    <w:multiLevelType w:val="hybridMultilevel"/>
    <w:tmpl w:val="DD1AB24A"/>
    <w:lvl w:ilvl="0" w:tplc="AA90E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0C70D9"/>
    <w:multiLevelType w:val="hybridMultilevel"/>
    <w:tmpl w:val="07A250D6"/>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E25FF2"/>
    <w:multiLevelType w:val="hybridMultilevel"/>
    <w:tmpl w:val="232805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602B8D"/>
    <w:multiLevelType w:val="hybridMultilevel"/>
    <w:tmpl w:val="16E819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F5859"/>
    <w:multiLevelType w:val="hybridMultilevel"/>
    <w:tmpl w:val="21286334"/>
    <w:lvl w:ilvl="0" w:tplc="56CAE2E8">
      <w:start w:val="1"/>
      <w:numFmt w:val="bullet"/>
      <w:lvlText w:val=""/>
      <w:lvlPicBulletId w:val="0"/>
      <w:lvlJc w:val="left"/>
      <w:pPr>
        <w:tabs>
          <w:tab w:val="num" w:pos="720"/>
        </w:tabs>
        <w:ind w:left="720" w:hanging="360"/>
      </w:pPr>
      <w:rPr>
        <w:rFonts w:ascii="Symbol" w:hAnsi="Symbol" w:hint="default"/>
      </w:rPr>
    </w:lvl>
    <w:lvl w:ilvl="1" w:tplc="8D80E37C" w:tentative="1">
      <w:start w:val="1"/>
      <w:numFmt w:val="bullet"/>
      <w:lvlText w:val=""/>
      <w:lvlJc w:val="left"/>
      <w:pPr>
        <w:tabs>
          <w:tab w:val="num" w:pos="1440"/>
        </w:tabs>
        <w:ind w:left="1440" w:hanging="360"/>
      </w:pPr>
      <w:rPr>
        <w:rFonts w:ascii="Symbol" w:hAnsi="Symbol" w:hint="default"/>
      </w:rPr>
    </w:lvl>
    <w:lvl w:ilvl="2" w:tplc="CD060556" w:tentative="1">
      <w:start w:val="1"/>
      <w:numFmt w:val="bullet"/>
      <w:lvlText w:val=""/>
      <w:lvlJc w:val="left"/>
      <w:pPr>
        <w:tabs>
          <w:tab w:val="num" w:pos="2160"/>
        </w:tabs>
        <w:ind w:left="2160" w:hanging="360"/>
      </w:pPr>
      <w:rPr>
        <w:rFonts w:ascii="Symbol" w:hAnsi="Symbol" w:hint="default"/>
      </w:rPr>
    </w:lvl>
    <w:lvl w:ilvl="3" w:tplc="0AF23CE6" w:tentative="1">
      <w:start w:val="1"/>
      <w:numFmt w:val="bullet"/>
      <w:lvlText w:val=""/>
      <w:lvlJc w:val="left"/>
      <w:pPr>
        <w:tabs>
          <w:tab w:val="num" w:pos="2880"/>
        </w:tabs>
        <w:ind w:left="2880" w:hanging="360"/>
      </w:pPr>
      <w:rPr>
        <w:rFonts w:ascii="Symbol" w:hAnsi="Symbol" w:hint="default"/>
      </w:rPr>
    </w:lvl>
    <w:lvl w:ilvl="4" w:tplc="99D89DBC" w:tentative="1">
      <w:start w:val="1"/>
      <w:numFmt w:val="bullet"/>
      <w:lvlText w:val=""/>
      <w:lvlJc w:val="left"/>
      <w:pPr>
        <w:tabs>
          <w:tab w:val="num" w:pos="3600"/>
        </w:tabs>
        <w:ind w:left="3600" w:hanging="360"/>
      </w:pPr>
      <w:rPr>
        <w:rFonts w:ascii="Symbol" w:hAnsi="Symbol" w:hint="default"/>
      </w:rPr>
    </w:lvl>
    <w:lvl w:ilvl="5" w:tplc="BB262800" w:tentative="1">
      <w:start w:val="1"/>
      <w:numFmt w:val="bullet"/>
      <w:lvlText w:val=""/>
      <w:lvlJc w:val="left"/>
      <w:pPr>
        <w:tabs>
          <w:tab w:val="num" w:pos="4320"/>
        </w:tabs>
        <w:ind w:left="4320" w:hanging="360"/>
      </w:pPr>
      <w:rPr>
        <w:rFonts w:ascii="Symbol" w:hAnsi="Symbol" w:hint="default"/>
      </w:rPr>
    </w:lvl>
    <w:lvl w:ilvl="6" w:tplc="F40E6B74" w:tentative="1">
      <w:start w:val="1"/>
      <w:numFmt w:val="bullet"/>
      <w:lvlText w:val=""/>
      <w:lvlJc w:val="left"/>
      <w:pPr>
        <w:tabs>
          <w:tab w:val="num" w:pos="5040"/>
        </w:tabs>
        <w:ind w:left="5040" w:hanging="360"/>
      </w:pPr>
      <w:rPr>
        <w:rFonts w:ascii="Symbol" w:hAnsi="Symbol" w:hint="default"/>
      </w:rPr>
    </w:lvl>
    <w:lvl w:ilvl="7" w:tplc="B5480DA2" w:tentative="1">
      <w:start w:val="1"/>
      <w:numFmt w:val="bullet"/>
      <w:lvlText w:val=""/>
      <w:lvlJc w:val="left"/>
      <w:pPr>
        <w:tabs>
          <w:tab w:val="num" w:pos="5760"/>
        </w:tabs>
        <w:ind w:left="5760" w:hanging="360"/>
      </w:pPr>
      <w:rPr>
        <w:rFonts w:ascii="Symbol" w:hAnsi="Symbol" w:hint="default"/>
      </w:rPr>
    </w:lvl>
    <w:lvl w:ilvl="8" w:tplc="83E216F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77692D"/>
    <w:multiLevelType w:val="hybridMultilevel"/>
    <w:tmpl w:val="36769CB4"/>
    <w:lvl w:ilvl="0" w:tplc="0764D3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74B7388"/>
    <w:multiLevelType w:val="hybridMultilevel"/>
    <w:tmpl w:val="C0700DD6"/>
    <w:lvl w:ilvl="0" w:tplc="F912C00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8426B46"/>
    <w:multiLevelType w:val="hybridMultilevel"/>
    <w:tmpl w:val="469C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37C8D"/>
    <w:multiLevelType w:val="hybridMultilevel"/>
    <w:tmpl w:val="8EB43C84"/>
    <w:lvl w:ilvl="0" w:tplc="26A84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0778B"/>
    <w:multiLevelType w:val="hybridMultilevel"/>
    <w:tmpl w:val="6A7A65B0"/>
    <w:lvl w:ilvl="0" w:tplc="B7FCEB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5B58E4"/>
    <w:multiLevelType w:val="hybridMultilevel"/>
    <w:tmpl w:val="4F62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CB4AA2"/>
    <w:multiLevelType w:val="hybridMultilevel"/>
    <w:tmpl w:val="626650B6"/>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002E8"/>
    <w:multiLevelType w:val="hybridMultilevel"/>
    <w:tmpl w:val="52DE5EB8"/>
    <w:lvl w:ilvl="0" w:tplc="607290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1B7505"/>
    <w:multiLevelType w:val="hybridMultilevel"/>
    <w:tmpl w:val="2A90311C"/>
    <w:lvl w:ilvl="0" w:tplc="26726A5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1290C0B"/>
    <w:multiLevelType w:val="hybridMultilevel"/>
    <w:tmpl w:val="7F92A744"/>
    <w:lvl w:ilvl="0" w:tplc="7BCCA924">
      <w:start w:val="1"/>
      <w:numFmt w:val="bullet"/>
      <w:lvlText w:val=""/>
      <w:lvlPicBulletId w:val="0"/>
      <w:lvlJc w:val="left"/>
      <w:pPr>
        <w:tabs>
          <w:tab w:val="num" w:pos="720"/>
        </w:tabs>
        <w:ind w:left="720" w:hanging="360"/>
      </w:pPr>
      <w:rPr>
        <w:rFonts w:ascii="Symbol" w:hAnsi="Symbol" w:hint="default"/>
      </w:rPr>
    </w:lvl>
    <w:lvl w:ilvl="1" w:tplc="5942A0C8" w:tentative="1">
      <w:start w:val="1"/>
      <w:numFmt w:val="bullet"/>
      <w:lvlText w:val=""/>
      <w:lvlJc w:val="left"/>
      <w:pPr>
        <w:tabs>
          <w:tab w:val="num" w:pos="1440"/>
        </w:tabs>
        <w:ind w:left="1440" w:hanging="360"/>
      </w:pPr>
      <w:rPr>
        <w:rFonts w:ascii="Symbol" w:hAnsi="Symbol" w:hint="default"/>
      </w:rPr>
    </w:lvl>
    <w:lvl w:ilvl="2" w:tplc="842888DC" w:tentative="1">
      <w:start w:val="1"/>
      <w:numFmt w:val="bullet"/>
      <w:lvlText w:val=""/>
      <w:lvlJc w:val="left"/>
      <w:pPr>
        <w:tabs>
          <w:tab w:val="num" w:pos="2160"/>
        </w:tabs>
        <w:ind w:left="2160" w:hanging="360"/>
      </w:pPr>
      <w:rPr>
        <w:rFonts w:ascii="Symbol" w:hAnsi="Symbol" w:hint="default"/>
      </w:rPr>
    </w:lvl>
    <w:lvl w:ilvl="3" w:tplc="E4482BF2" w:tentative="1">
      <w:start w:val="1"/>
      <w:numFmt w:val="bullet"/>
      <w:lvlText w:val=""/>
      <w:lvlJc w:val="left"/>
      <w:pPr>
        <w:tabs>
          <w:tab w:val="num" w:pos="2880"/>
        </w:tabs>
        <w:ind w:left="2880" w:hanging="360"/>
      </w:pPr>
      <w:rPr>
        <w:rFonts w:ascii="Symbol" w:hAnsi="Symbol" w:hint="default"/>
      </w:rPr>
    </w:lvl>
    <w:lvl w:ilvl="4" w:tplc="59DA6CA4" w:tentative="1">
      <w:start w:val="1"/>
      <w:numFmt w:val="bullet"/>
      <w:lvlText w:val=""/>
      <w:lvlJc w:val="left"/>
      <w:pPr>
        <w:tabs>
          <w:tab w:val="num" w:pos="3600"/>
        </w:tabs>
        <w:ind w:left="3600" w:hanging="360"/>
      </w:pPr>
      <w:rPr>
        <w:rFonts w:ascii="Symbol" w:hAnsi="Symbol" w:hint="default"/>
      </w:rPr>
    </w:lvl>
    <w:lvl w:ilvl="5" w:tplc="6DA4A5DC" w:tentative="1">
      <w:start w:val="1"/>
      <w:numFmt w:val="bullet"/>
      <w:lvlText w:val=""/>
      <w:lvlJc w:val="left"/>
      <w:pPr>
        <w:tabs>
          <w:tab w:val="num" w:pos="4320"/>
        </w:tabs>
        <w:ind w:left="4320" w:hanging="360"/>
      </w:pPr>
      <w:rPr>
        <w:rFonts w:ascii="Symbol" w:hAnsi="Symbol" w:hint="default"/>
      </w:rPr>
    </w:lvl>
    <w:lvl w:ilvl="6" w:tplc="6E2E7A2C" w:tentative="1">
      <w:start w:val="1"/>
      <w:numFmt w:val="bullet"/>
      <w:lvlText w:val=""/>
      <w:lvlJc w:val="left"/>
      <w:pPr>
        <w:tabs>
          <w:tab w:val="num" w:pos="5040"/>
        </w:tabs>
        <w:ind w:left="5040" w:hanging="360"/>
      </w:pPr>
      <w:rPr>
        <w:rFonts w:ascii="Symbol" w:hAnsi="Symbol" w:hint="default"/>
      </w:rPr>
    </w:lvl>
    <w:lvl w:ilvl="7" w:tplc="69963A36" w:tentative="1">
      <w:start w:val="1"/>
      <w:numFmt w:val="bullet"/>
      <w:lvlText w:val=""/>
      <w:lvlJc w:val="left"/>
      <w:pPr>
        <w:tabs>
          <w:tab w:val="num" w:pos="5760"/>
        </w:tabs>
        <w:ind w:left="5760" w:hanging="360"/>
      </w:pPr>
      <w:rPr>
        <w:rFonts w:ascii="Symbol" w:hAnsi="Symbol" w:hint="default"/>
      </w:rPr>
    </w:lvl>
    <w:lvl w:ilvl="8" w:tplc="8120100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4B079E"/>
    <w:multiLevelType w:val="hybridMultilevel"/>
    <w:tmpl w:val="29A03910"/>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2403F56"/>
    <w:multiLevelType w:val="hybridMultilevel"/>
    <w:tmpl w:val="9330266E"/>
    <w:lvl w:ilvl="0" w:tplc="63F89E4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33806C7"/>
    <w:multiLevelType w:val="hybridMultilevel"/>
    <w:tmpl w:val="69427820"/>
    <w:lvl w:ilvl="0" w:tplc="5DFE6A4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7D16E40"/>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89F357E"/>
    <w:multiLevelType w:val="hybridMultilevel"/>
    <w:tmpl w:val="30663BC4"/>
    <w:lvl w:ilvl="0" w:tplc="351248C4">
      <w:start w:val="1"/>
      <w:numFmt w:val="decimal"/>
      <w:lvlText w:val="%1."/>
      <w:lvlJc w:val="left"/>
      <w:pPr>
        <w:ind w:left="645" w:hanging="360"/>
      </w:pPr>
      <w:rPr>
        <w:rFonts w:asciiTheme="minorHAnsi" w:eastAsia="Times New Roman" w:hAnsiTheme="minorHAnsi" w:cstheme="minorHAns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15:restartNumberingAfterBreak="0">
    <w:nsid w:val="7AF728A7"/>
    <w:multiLevelType w:val="hybridMultilevel"/>
    <w:tmpl w:val="3BD2629C"/>
    <w:lvl w:ilvl="0" w:tplc="B03C9D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F386543"/>
    <w:multiLevelType w:val="hybridMultilevel"/>
    <w:tmpl w:val="A3D2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27"/>
  </w:num>
  <w:num w:numId="4">
    <w:abstractNumId w:val="17"/>
  </w:num>
  <w:num w:numId="5">
    <w:abstractNumId w:val="5"/>
  </w:num>
  <w:num w:numId="6">
    <w:abstractNumId w:val="26"/>
  </w:num>
  <w:num w:numId="7">
    <w:abstractNumId w:val="22"/>
  </w:num>
  <w:num w:numId="8">
    <w:abstractNumId w:val="29"/>
  </w:num>
  <w:num w:numId="9">
    <w:abstractNumId w:val="21"/>
  </w:num>
  <w:num w:numId="10">
    <w:abstractNumId w:val="14"/>
  </w:num>
  <w:num w:numId="11">
    <w:abstractNumId w:val="20"/>
  </w:num>
  <w:num w:numId="12">
    <w:abstractNumId w:val="13"/>
  </w:num>
  <w:num w:numId="13">
    <w:abstractNumId w:val="19"/>
  </w:num>
  <w:num w:numId="14">
    <w:abstractNumId w:val="24"/>
  </w:num>
  <w:num w:numId="15">
    <w:abstractNumId w:val="1"/>
  </w:num>
  <w:num w:numId="16">
    <w:abstractNumId w:val="9"/>
  </w:num>
  <w:num w:numId="17">
    <w:abstractNumId w:val="10"/>
  </w:num>
  <w:num w:numId="18">
    <w:abstractNumId w:val="4"/>
  </w:num>
  <w:num w:numId="19">
    <w:abstractNumId w:val="25"/>
  </w:num>
  <w:num w:numId="20">
    <w:abstractNumId w:val="0"/>
  </w:num>
  <w:num w:numId="21">
    <w:abstractNumId w:val="7"/>
  </w:num>
  <w:num w:numId="22">
    <w:abstractNumId w:val="30"/>
  </w:num>
  <w:num w:numId="23">
    <w:abstractNumId w:val="15"/>
  </w:num>
  <w:num w:numId="24">
    <w:abstractNumId w:val="18"/>
  </w:num>
  <w:num w:numId="25">
    <w:abstractNumId w:val="12"/>
  </w:num>
  <w:num w:numId="26">
    <w:abstractNumId w:val="23"/>
  </w:num>
  <w:num w:numId="27">
    <w:abstractNumId w:val="6"/>
  </w:num>
  <w:num w:numId="28">
    <w:abstractNumId w:val="16"/>
  </w:num>
  <w:num w:numId="29">
    <w:abstractNumId w:val="8"/>
  </w:num>
  <w:num w:numId="30">
    <w:abstractNumId w:val="3"/>
  </w:num>
  <w:num w:numId="3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52"/>
    <w:rsid w:val="00001135"/>
    <w:rsid w:val="00006C32"/>
    <w:rsid w:val="00010B02"/>
    <w:rsid w:val="00013A7A"/>
    <w:rsid w:val="00013CA6"/>
    <w:rsid w:val="00017B0D"/>
    <w:rsid w:val="0002011E"/>
    <w:rsid w:val="000233E9"/>
    <w:rsid w:val="00024D0D"/>
    <w:rsid w:val="0002551F"/>
    <w:rsid w:val="00026C66"/>
    <w:rsid w:val="00030552"/>
    <w:rsid w:val="00030825"/>
    <w:rsid w:val="000437E6"/>
    <w:rsid w:val="00043DD5"/>
    <w:rsid w:val="000440FB"/>
    <w:rsid w:val="0004415F"/>
    <w:rsid w:val="00044A1D"/>
    <w:rsid w:val="00047380"/>
    <w:rsid w:val="00047A3C"/>
    <w:rsid w:val="00047C49"/>
    <w:rsid w:val="0005024F"/>
    <w:rsid w:val="0005717D"/>
    <w:rsid w:val="000578E4"/>
    <w:rsid w:val="00057D54"/>
    <w:rsid w:val="0006074C"/>
    <w:rsid w:val="0007351A"/>
    <w:rsid w:val="00073A69"/>
    <w:rsid w:val="0007427C"/>
    <w:rsid w:val="00074A5B"/>
    <w:rsid w:val="00076502"/>
    <w:rsid w:val="00093760"/>
    <w:rsid w:val="00094DED"/>
    <w:rsid w:val="00095B36"/>
    <w:rsid w:val="000A1F38"/>
    <w:rsid w:val="000A2092"/>
    <w:rsid w:val="000A456A"/>
    <w:rsid w:val="000B08DB"/>
    <w:rsid w:val="000B222C"/>
    <w:rsid w:val="000B66FF"/>
    <w:rsid w:val="000C17C3"/>
    <w:rsid w:val="000D20B7"/>
    <w:rsid w:val="000D2D7D"/>
    <w:rsid w:val="000D48D1"/>
    <w:rsid w:val="000E00A7"/>
    <w:rsid w:val="000E03E6"/>
    <w:rsid w:val="000E0892"/>
    <w:rsid w:val="000E0F50"/>
    <w:rsid w:val="000E1811"/>
    <w:rsid w:val="000E3C1A"/>
    <w:rsid w:val="000E4BAC"/>
    <w:rsid w:val="000E5524"/>
    <w:rsid w:val="000F155D"/>
    <w:rsid w:val="00101026"/>
    <w:rsid w:val="001077BD"/>
    <w:rsid w:val="001164DC"/>
    <w:rsid w:val="00122517"/>
    <w:rsid w:val="00125D1B"/>
    <w:rsid w:val="00126985"/>
    <w:rsid w:val="00134255"/>
    <w:rsid w:val="0013455F"/>
    <w:rsid w:val="00134A26"/>
    <w:rsid w:val="00134A53"/>
    <w:rsid w:val="00136888"/>
    <w:rsid w:val="00142998"/>
    <w:rsid w:val="0014329F"/>
    <w:rsid w:val="00143B83"/>
    <w:rsid w:val="00147791"/>
    <w:rsid w:val="00155AB2"/>
    <w:rsid w:val="001643DE"/>
    <w:rsid w:val="00164450"/>
    <w:rsid w:val="00167D93"/>
    <w:rsid w:val="00170C1F"/>
    <w:rsid w:val="001712A2"/>
    <w:rsid w:val="001730B1"/>
    <w:rsid w:val="001836D0"/>
    <w:rsid w:val="0019010F"/>
    <w:rsid w:val="0019604F"/>
    <w:rsid w:val="001966A4"/>
    <w:rsid w:val="00196E60"/>
    <w:rsid w:val="00197DD7"/>
    <w:rsid w:val="00197E7C"/>
    <w:rsid w:val="001A0951"/>
    <w:rsid w:val="001A0B5A"/>
    <w:rsid w:val="001A6EDA"/>
    <w:rsid w:val="001A7287"/>
    <w:rsid w:val="001A76C7"/>
    <w:rsid w:val="001C12D2"/>
    <w:rsid w:val="001C2BEC"/>
    <w:rsid w:val="001C3EAC"/>
    <w:rsid w:val="001C5892"/>
    <w:rsid w:val="001D2CC8"/>
    <w:rsid w:val="001D3536"/>
    <w:rsid w:val="001E1462"/>
    <w:rsid w:val="001E4106"/>
    <w:rsid w:val="001F039E"/>
    <w:rsid w:val="001F251E"/>
    <w:rsid w:val="001F31DE"/>
    <w:rsid w:val="001F78B0"/>
    <w:rsid w:val="00202618"/>
    <w:rsid w:val="00202BF1"/>
    <w:rsid w:val="00203394"/>
    <w:rsid w:val="0020339A"/>
    <w:rsid w:val="002042E7"/>
    <w:rsid w:val="00204EB1"/>
    <w:rsid w:val="0020510D"/>
    <w:rsid w:val="00205EBF"/>
    <w:rsid w:val="002125EB"/>
    <w:rsid w:val="00212F97"/>
    <w:rsid w:val="00213CAA"/>
    <w:rsid w:val="00213CB3"/>
    <w:rsid w:val="00213DDB"/>
    <w:rsid w:val="00215842"/>
    <w:rsid w:val="0022004A"/>
    <w:rsid w:val="00222FA4"/>
    <w:rsid w:val="00227853"/>
    <w:rsid w:val="00233353"/>
    <w:rsid w:val="0023406C"/>
    <w:rsid w:val="00234B1A"/>
    <w:rsid w:val="00235E9B"/>
    <w:rsid w:val="0024024F"/>
    <w:rsid w:val="00245768"/>
    <w:rsid w:val="00250BA7"/>
    <w:rsid w:val="00252486"/>
    <w:rsid w:val="0025588E"/>
    <w:rsid w:val="00257069"/>
    <w:rsid w:val="00263762"/>
    <w:rsid w:val="002666A1"/>
    <w:rsid w:val="00266F71"/>
    <w:rsid w:val="002673C0"/>
    <w:rsid w:val="00267791"/>
    <w:rsid w:val="00273F34"/>
    <w:rsid w:val="00275922"/>
    <w:rsid w:val="0027661E"/>
    <w:rsid w:val="00276F15"/>
    <w:rsid w:val="002818B1"/>
    <w:rsid w:val="0028297F"/>
    <w:rsid w:val="00282EBF"/>
    <w:rsid w:val="00285964"/>
    <w:rsid w:val="002902B8"/>
    <w:rsid w:val="0029257C"/>
    <w:rsid w:val="0029523D"/>
    <w:rsid w:val="00296625"/>
    <w:rsid w:val="0029669D"/>
    <w:rsid w:val="002A398B"/>
    <w:rsid w:val="002B11B0"/>
    <w:rsid w:val="002B1C0D"/>
    <w:rsid w:val="002B1E9F"/>
    <w:rsid w:val="002B65D0"/>
    <w:rsid w:val="002D06E1"/>
    <w:rsid w:val="002D10BA"/>
    <w:rsid w:val="002D165C"/>
    <w:rsid w:val="002D411C"/>
    <w:rsid w:val="002D7E55"/>
    <w:rsid w:val="002E03D1"/>
    <w:rsid w:val="002E14C8"/>
    <w:rsid w:val="002E4EE4"/>
    <w:rsid w:val="002E673F"/>
    <w:rsid w:val="002F2355"/>
    <w:rsid w:val="002F4EB6"/>
    <w:rsid w:val="003001CC"/>
    <w:rsid w:val="00302414"/>
    <w:rsid w:val="003035F8"/>
    <w:rsid w:val="0030477C"/>
    <w:rsid w:val="00307661"/>
    <w:rsid w:val="0031125F"/>
    <w:rsid w:val="00317A6F"/>
    <w:rsid w:val="00317E4D"/>
    <w:rsid w:val="00320876"/>
    <w:rsid w:val="00323EAC"/>
    <w:rsid w:val="00324265"/>
    <w:rsid w:val="00324C63"/>
    <w:rsid w:val="00326366"/>
    <w:rsid w:val="00326C3E"/>
    <w:rsid w:val="00326FAD"/>
    <w:rsid w:val="003308C3"/>
    <w:rsid w:val="00331AA2"/>
    <w:rsid w:val="003321CD"/>
    <w:rsid w:val="00336783"/>
    <w:rsid w:val="00343A63"/>
    <w:rsid w:val="00351A0E"/>
    <w:rsid w:val="0035309C"/>
    <w:rsid w:val="0035452E"/>
    <w:rsid w:val="003553E0"/>
    <w:rsid w:val="00356453"/>
    <w:rsid w:val="00356FB6"/>
    <w:rsid w:val="00361EFF"/>
    <w:rsid w:val="00362311"/>
    <w:rsid w:val="0036270F"/>
    <w:rsid w:val="0036356A"/>
    <w:rsid w:val="003671FF"/>
    <w:rsid w:val="00370C00"/>
    <w:rsid w:val="00377089"/>
    <w:rsid w:val="00381874"/>
    <w:rsid w:val="00381C0B"/>
    <w:rsid w:val="00382811"/>
    <w:rsid w:val="00385461"/>
    <w:rsid w:val="00386952"/>
    <w:rsid w:val="003932FC"/>
    <w:rsid w:val="00395F15"/>
    <w:rsid w:val="00396ADA"/>
    <w:rsid w:val="003A0CB2"/>
    <w:rsid w:val="003A2B15"/>
    <w:rsid w:val="003A48F7"/>
    <w:rsid w:val="003A6A93"/>
    <w:rsid w:val="003A71AB"/>
    <w:rsid w:val="003B3E50"/>
    <w:rsid w:val="003B5233"/>
    <w:rsid w:val="003C27BB"/>
    <w:rsid w:val="003C7962"/>
    <w:rsid w:val="003C7B59"/>
    <w:rsid w:val="003D303D"/>
    <w:rsid w:val="003E35F0"/>
    <w:rsid w:val="003E38A1"/>
    <w:rsid w:val="003E3C73"/>
    <w:rsid w:val="003F0AC0"/>
    <w:rsid w:val="003F31BC"/>
    <w:rsid w:val="003F6622"/>
    <w:rsid w:val="003F7D7F"/>
    <w:rsid w:val="0040722A"/>
    <w:rsid w:val="00407C09"/>
    <w:rsid w:val="00410E89"/>
    <w:rsid w:val="004176E2"/>
    <w:rsid w:val="004203F5"/>
    <w:rsid w:val="0042462A"/>
    <w:rsid w:val="0042549C"/>
    <w:rsid w:val="00433512"/>
    <w:rsid w:val="004342E7"/>
    <w:rsid w:val="00434CCE"/>
    <w:rsid w:val="00437333"/>
    <w:rsid w:val="00437ABE"/>
    <w:rsid w:val="00441065"/>
    <w:rsid w:val="0044311D"/>
    <w:rsid w:val="00450FB2"/>
    <w:rsid w:val="00451BE6"/>
    <w:rsid w:val="00453195"/>
    <w:rsid w:val="0045386D"/>
    <w:rsid w:val="0045760E"/>
    <w:rsid w:val="00462593"/>
    <w:rsid w:val="0046271C"/>
    <w:rsid w:val="00465CE5"/>
    <w:rsid w:val="00466D24"/>
    <w:rsid w:val="00467811"/>
    <w:rsid w:val="00477FB7"/>
    <w:rsid w:val="004806AB"/>
    <w:rsid w:val="0048464B"/>
    <w:rsid w:val="00485869"/>
    <w:rsid w:val="004871FD"/>
    <w:rsid w:val="0049149E"/>
    <w:rsid w:val="00491A64"/>
    <w:rsid w:val="0049403F"/>
    <w:rsid w:val="00494FF2"/>
    <w:rsid w:val="004964C8"/>
    <w:rsid w:val="004A3D03"/>
    <w:rsid w:val="004B5944"/>
    <w:rsid w:val="004B7778"/>
    <w:rsid w:val="004C0AF2"/>
    <w:rsid w:val="004C4054"/>
    <w:rsid w:val="004C58E8"/>
    <w:rsid w:val="004D29ED"/>
    <w:rsid w:val="004D47E5"/>
    <w:rsid w:val="004E1490"/>
    <w:rsid w:val="004E3A20"/>
    <w:rsid w:val="004E4681"/>
    <w:rsid w:val="004E525A"/>
    <w:rsid w:val="004E5B2D"/>
    <w:rsid w:val="004E763E"/>
    <w:rsid w:val="004E7E03"/>
    <w:rsid w:val="004F1693"/>
    <w:rsid w:val="004F2730"/>
    <w:rsid w:val="004F44ED"/>
    <w:rsid w:val="004F7161"/>
    <w:rsid w:val="00500983"/>
    <w:rsid w:val="0050401E"/>
    <w:rsid w:val="005123B1"/>
    <w:rsid w:val="00513220"/>
    <w:rsid w:val="00515F05"/>
    <w:rsid w:val="00520F47"/>
    <w:rsid w:val="0053349A"/>
    <w:rsid w:val="00537659"/>
    <w:rsid w:val="0054708B"/>
    <w:rsid w:val="005473E2"/>
    <w:rsid w:val="0054760F"/>
    <w:rsid w:val="005504AD"/>
    <w:rsid w:val="005537A9"/>
    <w:rsid w:val="00562345"/>
    <w:rsid w:val="00562A07"/>
    <w:rsid w:val="00563259"/>
    <w:rsid w:val="00575B7E"/>
    <w:rsid w:val="0057719F"/>
    <w:rsid w:val="0058090B"/>
    <w:rsid w:val="00582F9F"/>
    <w:rsid w:val="00585984"/>
    <w:rsid w:val="005870D3"/>
    <w:rsid w:val="00591259"/>
    <w:rsid w:val="00595E0E"/>
    <w:rsid w:val="005A1B25"/>
    <w:rsid w:val="005A5319"/>
    <w:rsid w:val="005B5C3D"/>
    <w:rsid w:val="005B5C9D"/>
    <w:rsid w:val="005B7832"/>
    <w:rsid w:val="005C0E4B"/>
    <w:rsid w:val="005C37EF"/>
    <w:rsid w:val="005C49EA"/>
    <w:rsid w:val="005D08FB"/>
    <w:rsid w:val="005D3C58"/>
    <w:rsid w:val="005E0005"/>
    <w:rsid w:val="005E340B"/>
    <w:rsid w:val="005E3FE5"/>
    <w:rsid w:val="005E4835"/>
    <w:rsid w:val="005F3DA0"/>
    <w:rsid w:val="005F6605"/>
    <w:rsid w:val="0060137D"/>
    <w:rsid w:val="006025EB"/>
    <w:rsid w:val="00605C99"/>
    <w:rsid w:val="00607641"/>
    <w:rsid w:val="00607A90"/>
    <w:rsid w:val="006104EA"/>
    <w:rsid w:val="00617584"/>
    <w:rsid w:val="00620335"/>
    <w:rsid w:val="00621558"/>
    <w:rsid w:val="00624937"/>
    <w:rsid w:val="00624982"/>
    <w:rsid w:val="00625449"/>
    <w:rsid w:val="00626624"/>
    <w:rsid w:val="00632348"/>
    <w:rsid w:val="006323BF"/>
    <w:rsid w:val="006362BA"/>
    <w:rsid w:val="006422E6"/>
    <w:rsid w:val="00645030"/>
    <w:rsid w:val="00647A29"/>
    <w:rsid w:val="00650968"/>
    <w:rsid w:val="006515DF"/>
    <w:rsid w:val="00652FC1"/>
    <w:rsid w:val="00653A19"/>
    <w:rsid w:val="0066276B"/>
    <w:rsid w:val="006632B5"/>
    <w:rsid w:val="00664AE3"/>
    <w:rsid w:val="0067211B"/>
    <w:rsid w:val="006753F6"/>
    <w:rsid w:val="006758A7"/>
    <w:rsid w:val="006803C1"/>
    <w:rsid w:val="006807CA"/>
    <w:rsid w:val="00682C6A"/>
    <w:rsid w:val="00683C98"/>
    <w:rsid w:val="00684F85"/>
    <w:rsid w:val="00693254"/>
    <w:rsid w:val="006A0A8F"/>
    <w:rsid w:val="006A1213"/>
    <w:rsid w:val="006A2181"/>
    <w:rsid w:val="006A3493"/>
    <w:rsid w:val="006A4144"/>
    <w:rsid w:val="006A48A9"/>
    <w:rsid w:val="006A4ABD"/>
    <w:rsid w:val="006A53A7"/>
    <w:rsid w:val="006A55C2"/>
    <w:rsid w:val="006B1B0E"/>
    <w:rsid w:val="006B1CB6"/>
    <w:rsid w:val="006B2A13"/>
    <w:rsid w:val="006B321A"/>
    <w:rsid w:val="006B478C"/>
    <w:rsid w:val="006B6665"/>
    <w:rsid w:val="006B67F9"/>
    <w:rsid w:val="006B7A89"/>
    <w:rsid w:val="006C0D9F"/>
    <w:rsid w:val="006C2346"/>
    <w:rsid w:val="006C287A"/>
    <w:rsid w:val="006C315E"/>
    <w:rsid w:val="006C388F"/>
    <w:rsid w:val="006D1869"/>
    <w:rsid w:val="006D1903"/>
    <w:rsid w:val="006D7B1B"/>
    <w:rsid w:val="006D7F36"/>
    <w:rsid w:val="006E0904"/>
    <w:rsid w:val="006F15C6"/>
    <w:rsid w:val="006F19AE"/>
    <w:rsid w:val="006F21C4"/>
    <w:rsid w:val="006F2B66"/>
    <w:rsid w:val="006F4124"/>
    <w:rsid w:val="00701885"/>
    <w:rsid w:val="00701B8E"/>
    <w:rsid w:val="00703560"/>
    <w:rsid w:val="00704067"/>
    <w:rsid w:val="0070443D"/>
    <w:rsid w:val="007071B8"/>
    <w:rsid w:val="0070732E"/>
    <w:rsid w:val="00716D06"/>
    <w:rsid w:val="00720470"/>
    <w:rsid w:val="00720F3C"/>
    <w:rsid w:val="00723764"/>
    <w:rsid w:val="007272D9"/>
    <w:rsid w:val="00734334"/>
    <w:rsid w:val="007346F5"/>
    <w:rsid w:val="00736B45"/>
    <w:rsid w:val="00737FB5"/>
    <w:rsid w:val="0074415B"/>
    <w:rsid w:val="00745CED"/>
    <w:rsid w:val="007462C8"/>
    <w:rsid w:val="00747337"/>
    <w:rsid w:val="007507C8"/>
    <w:rsid w:val="00750C63"/>
    <w:rsid w:val="007515A6"/>
    <w:rsid w:val="00752662"/>
    <w:rsid w:val="0075332B"/>
    <w:rsid w:val="00756E16"/>
    <w:rsid w:val="007600AE"/>
    <w:rsid w:val="00760597"/>
    <w:rsid w:val="00763262"/>
    <w:rsid w:val="0077403B"/>
    <w:rsid w:val="007743DA"/>
    <w:rsid w:val="00781A85"/>
    <w:rsid w:val="00783895"/>
    <w:rsid w:val="007860F8"/>
    <w:rsid w:val="00786E09"/>
    <w:rsid w:val="00787256"/>
    <w:rsid w:val="00793885"/>
    <w:rsid w:val="00797C6B"/>
    <w:rsid w:val="007A1CF3"/>
    <w:rsid w:val="007A284B"/>
    <w:rsid w:val="007A3FF4"/>
    <w:rsid w:val="007A7BC0"/>
    <w:rsid w:val="007B11D9"/>
    <w:rsid w:val="007B1213"/>
    <w:rsid w:val="007B194F"/>
    <w:rsid w:val="007B4182"/>
    <w:rsid w:val="007B44C9"/>
    <w:rsid w:val="007B76C6"/>
    <w:rsid w:val="007B7C9D"/>
    <w:rsid w:val="007C1352"/>
    <w:rsid w:val="007C409B"/>
    <w:rsid w:val="007D2DD2"/>
    <w:rsid w:val="007D4A4E"/>
    <w:rsid w:val="007D4CC0"/>
    <w:rsid w:val="007D5120"/>
    <w:rsid w:val="007D6655"/>
    <w:rsid w:val="007D7C57"/>
    <w:rsid w:val="007D7DAE"/>
    <w:rsid w:val="007E0335"/>
    <w:rsid w:val="007E5CC2"/>
    <w:rsid w:val="007E5D81"/>
    <w:rsid w:val="007E7351"/>
    <w:rsid w:val="007F3471"/>
    <w:rsid w:val="007F3A84"/>
    <w:rsid w:val="007F59BD"/>
    <w:rsid w:val="00800F36"/>
    <w:rsid w:val="008025CA"/>
    <w:rsid w:val="00807B34"/>
    <w:rsid w:val="00807B39"/>
    <w:rsid w:val="008104DB"/>
    <w:rsid w:val="00815362"/>
    <w:rsid w:val="00820488"/>
    <w:rsid w:val="00820E9A"/>
    <w:rsid w:val="008220B8"/>
    <w:rsid w:val="00830020"/>
    <w:rsid w:val="008305E5"/>
    <w:rsid w:val="0083072E"/>
    <w:rsid w:val="00831C13"/>
    <w:rsid w:val="00832259"/>
    <w:rsid w:val="00835E98"/>
    <w:rsid w:val="008362B5"/>
    <w:rsid w:val="0083634B"/>
    <w:rsid w:val="008400F2"/>
    <w:rsid w:val="00841163"/>
    <w:rsid w:val="0084381D"/>
    <w:rsid w:val="00843EE9"/>
    <w:rsid w:val="008449EC"/>
    <w:rsid w:val="00850062"/>
    <w:rsid w:val="00852368"/>
    <w:rsid w:val="00854EF9"/>
    <w:rsid w:val="008615A5"/>
    <w:rsid w:val="00862D2E"/>
    <w:rsid w:val="00863A0A"/>
    <w:rsid w:val="008649E7"/>
    <w:rsid w:val="008679BB"/>
    <w:rsid w:val="0087219A"/>
    <w:rsid w:val="008774AE"/>
    <w:rsid w:val="008806E2"/>
    <w:rsid w:val="00880F3C"/>
    <w:rsid w:val="0088110A"/>
    <w:rsid w:val="0088154F"/>
    <w:rsid w:val="008827A1"/>
    <w:rsid w:val="00891270"/>
    <w:rsid w:val="0089234C"/>
    <w:rsid w:val="00893BDD"/>
    <w:rsid w:val="00893F71"/>
    <w:rsid w:val="008A0D34"/>
    <w:rsid w:val="008A0D4C"/>
    <w:rsid w:val="008A34D6"/>
    <w:rsid w:val="008A4FAF"/>
    <w:rsid w:val="008A50C0"/>
    <w:rsid w:val="008A603D"/>
    <w:rsid w:val="008B543B"/>
    <w:rsid w:val="008C2CF0"/>
    <w:rsid w:val="008C46E5"/>
    <w:rsid w:val="008C48BE"/>
    <w:rsid w:val="008C553F"/>
    <w:rsid w:val="008C7EE9"/>
    <w:rsid w:val="008D0BA7"/>
    <w:rsid w:val="008D0ED5"/>
    <w:rsid w:val="008D4183"/>
    <w:rsid w:val="008D5C36"/>
    <w:rsid w:val="008D6205"/>
    <w:rsid w:val="008D6523"/>
    <w:rsid w:val="008E26A0"/>
    <w:rsid w:val="008E2E34"/>
    <w:rsid w:val="008E5A9C"/>
    <w:rsid w:val="008F3AE6"/>
    <w:rsid w:val="008F61F9"/>
    <w:rsid w:val="009002FF"/>
    <w:rsid w:val="00907579"/>
    <w:rsid w:val="00907685"/>
    <w:rsid w:val="00910E54"/>
    <w:rsid w:val="009137EA"/>
    <w:rsid w:val="00920899"/>
    <w:rsid w:val="00920F47"/>
    <w:rsid w:val="00922B74"/>
    <w:rsid w:val="00922DE1"/>
    <w:rsid w:val="0092666B"/>
    <w:rsid w:val="00927122"/>
    <w:rsid w:val="00933F28"/>
    <w:rsid w:val="00940FE5"/>
    <w:rsid w:val="00946F6E"/>
    <w:rsid w:val="00947B9E"/>
    <w:rsid w:val="009502A4"/>
    <w:rsid w:val="00951D73"/>
    <w:rsid w:val="00952006"/>
    <w:rsid w:val="00952B96"/>
    <w:rsid w:val="0095354E"/>
    <w:rsid w:val="00953BF9"/>
    <w:rsid w:val="00956685"/>
    <w:rsid w:val="00956E1E"/>
    <w:rsid w:val="00957283"/>
    <w:rsid w:val="00961935"/>
    <w:rsid w:val="00963BF3"/>
    <w:rsid w:val="00963F23"/>
    <w:rsid w:val="00967C78"/>
    <w:rsid w:val="0097120B"/>
    <w:rsid w:val="00973C80"/>
    <w:rsid w:val="00974730"/>
    <w:rsid w:val="00974BA2"/>
    <w:rsid w:val="0097556F"/>
    <w:rsid w:val="009765F1"/>
    <w:rsid w:val="00976E11"/>
    <w:rsid w:val="00982586"/>
    <w:rsid w:val="009849B3"/>
    <w:rsid w:val="00985665"/>
    <w:rsid w:val="0099129E"/>
    <w:rsid w:val="0099358B"/>
    <w:rsid w:val="00993B79"/>
    <w:rsid w:val="009A54A8"/>
    <w:rsid w:val="009B111E"/>
    <w:rsid w:val="009B70AB"/>
    <w:rsid w:val="009C7B63"/>
    <w:rsid w:val="009D2748"/>
    <w:rsid w:val="009D4258"/>
    <w:rsid w:val="009E0FD4"/>
    <w:rsid w:val="009F3E77"/>
    <w:rsid w:val="009F6F8C"/>
    <w:rsid w:val="009F7F09"/>
    <w:rsid w:val="00A0335E"/>
    <w:rsid w:val="00A0382D"/>
    <w:rsid w:val="00A04F98"/>
    <w:rsid w:val="00A14C15"/>
    <w:rsid w:val="00A2271D"/>
    <w:rsid w:val="00A233FA"/>
    <w:rsid w:val="00A349BE"/>
    <w:rsid w:val="00A41282"/>
    <w:rsid w:val="00A45625"/>
    <w:rsid w:val="00A45D7C"/>
    <w:rsid w:val="00A478FB"/>
    <w:rsid w:val="00A47D87"/>
    <w:rsid w:val="00A5090D"/>
    <w:rsid w:val="00A52CD8"/>
    <w:rsid w:val="00A602F1"/>
    <w:rsid w:val="00A623DD"/>
    <w:rsid w:val="00A6379C"/>
    <w:rsid w:val="00A6667D"/>
    <w:rsid w:val="00A710E3"/>
    <w:rsid w:val="00A72D77"/>
    <w:rsid w:val="00A74628"/>
    <w:rsid w:val="00A80088"/>
    <w:rsid w:val="00A83814"/>
    <w:rsid w:val="00A86F02"/>
    <w:rsid w:val="00A87706"/>
    <w:rsid w:val="00A90B8A"/>
    <w:rsid w:val="00A90F8E"/>
    <w:rsid w:val="00A9418C"/>
    <w:rsid w:val="00AA1916"/>
    <w:rsid w:val="00AA3786"/>
    <w:rsid w:val="00AB3537"/>
    <w:rsid w:val="00AB4AC1"/>
    <w:rsid w:val="00AD25B3"/>
    <w:rsid w:val="00AD375C"/>
    <w:rsid w:val="00AD52B1"/>
    <w:rsid w:val="00AD5DD3"/>
    <w:rsid w:val="00AD5F80"/>
    <w:rsid w:val="00AE3528"/>
    <w:rsid w:val="00AE3560"/>
    <w:rsid w:val="00AE7695"/>
    <w:rsid w:val="00AF370E"/>
    <w:rsid w:val="00AF671E"/>
    <w:rsid w:val="00AF771C"/>
    <w:rsid w:val="00B02D45"/>
    <w:rsid w:val="00B036F2"/>
    <w:rsid w:val="00B0677D"/>
    <w:rsid w:val="00B10D7F"/>
    <w:rsid w:val="00B14845"/>
    <w:rsid w:val="00B14F98"/>
    <w:rsid w:val="00B15548"/>
    <w:rsid w:val="00B16C16"/>
    <w:rsid w:val="00B17250"/>
    <w:rsid w:val="00B268DF"/>
    <w:rsid w:val="00B32162"/>
    <w:rsid w:val="00B33084"/>
    <w:rsid w:val="00B41BE1"/>
    <w:rsid w:val="00B42B76"/>
    <w:rsid w:val="00B44DE7"/>
    <w:rsid w:val="00B461E3"/>
    <w:rsid w:val="00B47260"/>
    <w:rsid w:val="00B50D1A"/>
    <w:rsid w:val="00B54F27"/>
    <w:rsid w:val="00B60D14"/>
    <w:rsid w:val="00B6202F"/>
    <w:rsid w:val="00B6777D"/>
    <w:rsid w:val="00B7049A"/>
    <w:rsid w:val="00B75AAC"/>
    <w:rsid w:val="00B7636B"/>
    <w:rsid w:val="00B77AF7"/>
    <w:rsid w:val="00B81C6C"/>
    <w:rsid w:val="00B82FBA"/>
    <w:rsid w:val="00B91340"/>
    <w:rsid w:val="00B94669"/>
    <w:rsid w:val="00BA0FA4"/>
    <w:rsid w:val="00BA5B0B"/>
    <w:rsid w:val="00BA71FF"/>
    <w:rsid w:val="00BB006C"/>
    <w:rsid w:val="00BB6252"/>
    <w:rsid w:val="00BB6583"/>
    <w:rsid w:val="00BB6DD7"/>
    <w:rsid w:val="00BC04A9"/>
    <w:rsid w:val="00BC15E6"/>
    <w:rsid w:val="00BC23DC"/>
    <w:rsid w:val="00BC39A8"/>
    <w:rsid w:val="00BC3C6A"/>
    <w:rsid w:val="00BC3EBE"/>
    <w:rsid w:val="00BC50E8"/>
    <w:rsid w:val="00BD434F"/>
    <w:rsid w:val="00BD7007"/>
    <w:rsid w:val="00BE2B9C"/>
    <w:rsid w:val="00BE474A"/>
    <w:rsid w:val="00BE62A4"/>
    <w:rsid w:val="00BF2D54"/>
    <w:rsid w:val="00BF4A24"/>
    <w:rsid w:val="00BF6008"/>
    <w:rsid w:val="00C03E76"/>
    <w:rsid w:val="00C0525B"/>
    <w:rsid w:val="00C067C4"/>
    <w:rsid w:val="00C1052A"/>
    <w:rsid w:val="00C1213C"/>
    <w:rsid w:val="00C127F4"/>
    <w:rsid w:val="00C14F0D"/>
    <w:rsid w:val="00C16F53"/>
    <w:rsid w:val="00C22412"/>
    <w:rsid w:val="00C26724"/>
    <w:rsid w:val="00C27032"/>
    <w:rsid w:val="00C2780D"/>
    <w:rsid w:val="00C30D70"/>
    <w:rsid w:val="00C31789"/>
    <w:rsid w:val="00C34435"/>
    <w:rsid w:val="00C351C8"/>
    <w:rsid w:val="00C3593E"/>
    <w:rsid w:val="00C377BA"/>
    <w:rsid w:val="00C407AC"/>
    <w:rsid w:val="00C4589D"/>
    <w:rsid w:val="00C5269C"/>
    <w:rsid w:val="00C5497A"/>
    <w:rsid w:val="00C56B2F"/>
    <w:rsid w:val="00C60550"/>
    <w:rsid w:val="00C702E8"/>
    <w:rsid w:val="00C7289B"/>
    <w:rsid w:val="00C72ABB"/>
    <w:rsid w:val="00C836C7"/>
    <w:rsid w:val="00C84E8A"/>
    <w:rsid w:val="00C91736"/>
    <w:rsid w:val="00C92109"/>
    <w:rsid w:val="00C94B85"/>
    <w:rsid w:val="00C97437"/>
    <w:rsid w:val="00CA065B"/>
    <w:rsid w:val="00CB3900"/>
    <w:rsid w:val="00CC3CBC"/>
    <w:rsid w:val="00CC7D6B"/>
    <w:rsid w:val="00CE07F4"/>
    <w:rsid w:val="00CE2F5D"/>
    <w:rsid w:val="00CE5DF7"/>
    <w:rsid w:val="00CE6B32"/>
    <w:rsid w:val="00CF00F2"/>
    <w:rsid w:val="00CF3976"/>
    <w:rsid w:val="00D03BA3"/>
    <w:rsid w:val="00D05EE6"/>
    <w:rsid w:val="00D135C4"/>
    <w:rsid w:val="00D161C9"/>
    <w:rsid w:val="00D16D32"/>
    <w:rsid w:val="00D22C46"/>
    <w:rsid w:val="00D2446D"/>
    <w:rsid w:val="00D255BE"/>
    <w:rsid w:val="00D25FA4"/>
    <w:rsid w:val="00D26D0E"/>
    <w:rsid w:val="00D26E12"/>
    <w:rsid w:val="00D2748D"/>
    <w:rsid w:val="00D274F2"/>
    <w:rsid w:val="00D30AC2"/>
    <w:rsid w:val="00D30EB8"/>
    <w:rsid w:val="00D317B8"/>
    <w:rsid w:val="00D329DF"/>
    <w:rsid w:val="00D344A2"/>
    <w:rsid w:val="00D42014"/>
    <w:rsid w:val="00D50708"/>
    <w:rsid w:val="00D51B3F"/>
    <w:rsid w:val="00D60017"/>
    <w:rsid w:val="00D62883"/>
    <w:rsid w:val="00D62E2D"/>
    <w:rsid w:val="00D6673D"/>
    <w:rsid w:val="00D7443E"/>
    <w:rsid w:val="00D813DC"/>
    <w:rsid w:val="00D81792"/>
    <w:rsid w:val="00D81E52"/>
    <w:rsid w:val="00D84887"/>
    <w:rsid w:val="00D93BFB"/>
    <w:rsid w:val="00D956DB"/>
    <w:rsid w:val="00D95986"/>
    <w:rsid w:val="00DA46A6"/>
    <w:rsid w:val="00DA54C8"/>
    <w:rsid w:val="00DA5D96"/>
    <w:rsid w:val="00DA7DCD"/>
    <w:rsid w:val="00DB177A"/>
    <w:rsid w:val="00DB289B"/>
    <w:rsid w:val="00DB305A"/>
    <w:rsid w:val="00DB4C80"/>
    <w:rsid w:val="00DB5CA0"/>
    <w:rsid w:val="00DB6602"/>
    <w:rsid w:val="00DB67D3"/>
    <w:rsid w:val="00DC0FD5"/>
    <w:rsid w:val="00DC2E49"/>
    <w:rsid w:val="00DC3B32"/>
    <w:rsid w:val="00DC3BEF"/>
    <w:rsid w:val="00DC6A7F"/>
    <w:rsid w:val="00DD2252"/>
    <w:rsid w:val="00DD25DF"/>
    <w:rsid w:val="00DD2A6A"/>
    <w:rsid w:val="00DD5770"/>
    <w:rsid w:val="00DD6CC5"/>
    <w:rsid w:val="00DD7413"/>
    <w:rsid w:val="00DE08E2"/>
    <w:rsid w:val="00DE0A58"/>
    <w:rsid w:val="00DE2CA7"/>
    <w:rsid w:val="00DE3203"/>
    <w:rsid w:val="00DE4F02"/>
    <w:rsid w:val="00DE69F7"/>
    <w:rsid w:val="00DE753E"/>
    <w:rsid w:val="00DE759C"/>
    <w:rsid w:val="00DF1119"/>
    <w:rsid w:val="00DF18F9"/>
    <w:rsid w:val="00DF21DE"/>
    <w:rsid w:val="00DF260C"/>
    <w:rsid w:val="00DF2F47"/>
    <w:rsid w:val="00DF376C"/>
    <w:rsid w:val="00DF715F"/>
    <w:rsid w:val="00DF72E2"/>
    <w:rsid w:val="00DF790C"/>
    <w:rsid w:val="00E051C9"/>
    <w:rsid w:val="00E1368D"/>
    <w:rsid w:val="00E144FD"/>
    <w:rsid w:val="00E1734A"/>
    <w:rsid w:val="00E22C98"/>
    <w:rsid w:val="00E23C11"/>
    <w:rsid w:val="00E246D1"/>
    <w:rsid w:val="00E30E3C"/>
    <w:rsid w:val="00E313CF"/>
    <w:rsid w:val="00E31872"/>
    <w:rsid w:val="00E31F41"/>
    <w:rsid w:val="00E32ED0"/>
    <w:rsid w:val="00E35B43"/>
    <w:rsid w:val="00E42284"/>
    <w:rsid w:val="00E42B03"/>
    <w:rsid w:val="00E4436A"/>
    <w:rsid w:val="00E4770C"/>
    <w:rsid w:val="00E52596"/>
    <w:rsid w:val="00E5279C"/>
    <w:rsid w:val="00E533B1"/>
    <w:rsid w:val="00E53A19"/>
    <w:rsid w:val="00E5436C"/>
    <w:rsid w:val="00E55E31"/>
    <w:rsid w:val="00E57F46"/>
    <w:rsid w:val="00E60EBD"/>
    <w:rsid w:val="00E61D4B"/>
    <w:rsid w:val="00E662F2"/>
    <w:rsid w:val="00E66AAD"/>
    <w:rsid w:val="00E741B6"/>
    <w:rsid w:val="00E74863"/>
    <w:rsid w:val="00E74D42"/>
    <w:rsid w:val="00E85354"/>
    <w:rsid w:val="00E90978"/>
    <w:rsid w:val="00E90984"/>
    <w:rsid w:val="00E90F8C"/>
    <w:rsid w:val="00E93CE5"/>
    <w:rsid w:val="00EA00FB"/>
    <w:rsid w:val="00EA1AAA"/>
    <w:rsid w:val="00EA2293"/>
    <w:rsid w:val="00EA44B2"/>
    <w:rsid w:val="00EB4D7A"/>
    <w:rsid w:val="00EB5D19"/>
    <w:rsid w:val="00EB5E43"/>
    <w:rsid w:val="00EB68DA"/>
    <w:rsid w:val="00EB75D1"/>
    <w:rsid w:val="00EC2839"/>
    <w:rsid w:val="00EC4CDE"/>
    <w:rsid w:val="00EC7ADC"/>
    <w:rsid w:val="00ED5BCE"/>
    <w:rsid w:val="00ED65B6"/>
    <w:rsid w:val="00EE0903"/>
    <w:rsid w:val="00EE1CD7"/>
    <w:rsid w:val="00EE21DA"/>
    <w:rsid w:val="00EE25E3"/>
    <w:rsid w:val="00EE294B"/>
    <w:rsid w:val="00EE32B7"/>
    <w:rsid w:val="00EE5676"/>
    <w:rsid w:val="00EF4A90"/>
    <w:rsid w:val="00F01463"/>
    <w:rsid w:val="00F01C21"/>
    <w:rsid w:val="00F07D3E"/>
    <w:rsid w:val="00F11B91"/>
    <w:rsid w:val="00F202D7"/>
    <w:rsid w:val="00F21117"/>
    <w:rsid w:val="00F2146A"/>
    <w:rsid w:val="00F24278"/>
    <w:rsid w:val="00F31A7D"/>
    <w:rsid w:val="00F37E66"/>
    <w:rsid w:val="00F4047C"/>
    <w:rsid w:val="00F45546"/>
    <w:rsid w:val="00F46780"/>
    <w:rsid w:val="00F53C00"/>
    <w:rsid w:val="00F55660"/>
    <w:rsid w:val="00F568B5"/>
    <w:rsid w:val="00F57AE5"/>
    <w:rsid w:val="00F6387B"/>
    <w:rsid w:val="00F64181"/>
    <w:rsid w:val="00F64663"/>
    <w:rsid w:val="00F66EA1"/>
    <w:rsid w:val="00F72E17"/>
    <w:rsid w:val="00F75403"/>
    <w:rsid w:val="00F82B51"/>
    <w:rsid w:val="00F841B0"/>
    <w:rsid w:val="00F8584D"/>
    <w:rsid w:val="00F86198"/>
    <w:rsid w:val="00F867EE"/>
    <w:rsid w:val="00F91A23"/>
    <w:rsid w:val="00F92345"/>
    <w:rsid w:val="00F93A66"/>
    <w:rsid w:val="00F93B66"/>
    <w:rsid w:val="00FA663F"/>
    <w:rsid w:val="00FB17D1"/>
    <w:rsid w:val="00FB5A44"/>
    <w:rsid w:val="00FB5C6E"/>
    <w:rsid w:val="00FB75C4"/>
    <w:rsid w:val="00FC7385"/>
    <w:rsid w:val="00FC79D2"/>
    <w:rsid w:val="00FD15F0"/>
    <w:rsid w:val="00FD5E04"/>
    <w:rsid w:val="00FE0A62"/>
    <w:rsid w:val="00FE2C31"/>
    <w:rsid w:val="00FE4039"/>
    <w:rsid w:val="00FE5D58"/>
    <w:rsid w:val="00FF0F93"/>
    <w:rsid w:val="00FF6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6AE35"/>
  <w15:chartTrackingRefBased/>
  <w15:docId w15:val="{34CE553C-B5F8-470F-811A-7DA5A5D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37ABE"/>
    <w:pPr>
      <w:keepNext/>
      <w:outlineLvl w:val="0"/>
    </w:pPr>
    <w:rPr>
      <w:rFonts w:asciiTheme="minorHAnsi" w:hAnsiTheme="minorHAnsi"/>
      <w:b/>
      <w:bCs/>
    </w:rPr>
  </w:style>
  <w:style w:type="paragraph" w:styleId="Heading2">
    <w:name w:val="heading 2"/>
    <w:basedOn w:val="Normal"/>
    <w:next w:val="Normal"/>
    <w:qFormat/>
    <w:rsid w:val="00030552"/>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30552"/>
    <w:rPr>
      <w:sz w:val="16"/>
      <w:szCs w:val="16"/>
    </w:rPr>
  </w:style>
  <w:style w:type="paragraph" w:styleId="CommentText">
    <w:name w:val="annotation text"/>
    <w:basedOn w:val="Normal"/>
    <w:semiHidden/>
    <w:rsid w:val="00030552"/>
    <w:rPr>
      <w:sz w:val="20"/>
      <w:szCs w:val="20"/>
    </w:rPr>
  </w:style>
  <w:style w:type="paragraph" w:styleId="CommentSubject">
    <w:name w:val="annotation subject"/>
    <w:basedOn w:val="CommentText"/>
    <w:next w:val="CommentText"/>
    <w:semiHidden/>
    <w:rsid w:val="00030552"/>
    <w:rPr>
      <w:b/>
      <w:bCs/>
    </w:rPr>
  </w:style>
  <w:style w:type="paragraph" w:styleId="BalloonText">
    <w:name w:val="Balloon Text"/>
    <w:basedOn w:val="Normal"/>
    <w:semiHidden/>
    <w:rsid w:val="00030552"/>
    <w:rPr>
      <w:rFonts w:ascii="Tahoma" w:hAnsi="Tahoma" w:cs="Tahoma"/>
      <w:sz w:val="16"/>
      <w:szCs w:val="16"/>
    </w:rPr>
  </w:style>
  <w:style w:type="character" w:styleId="Hyperlink">
    <w:name w:val="Hyperlink"/>
    <w:rsid w:val="00030552"/>
    <w:rPr>
      <w:color w:val="0000FF"/>
      <w:u w:val="single"/>
    </w:rPr>
  </w:style>
  <w:style w:type="character" w:styleId="FollowedHyperlink">
    <w:name w:val="FollowedHyperlink"/>
    <w:rsid w:val="00030552"/>
    <w:rPr>
      <w:color w:val="800080"/>
      <w:u w:val="single"/>
    </w:rPr>
  </w:style>
  <w:style w:type="paragraph" w:customStyle="1" w:styleId="NormalText">
    <w:name w:val="Normal Text"/>
    <w:rsid w:val="00030552"/>
    <w:pPr>
      <w:autoSpaceDE w:val="0"/>
      <w:autoSpaceDN w:val="0"/>
      <w:adjustRightInd w:val="0"/>
    </w:pPr>
    <w:rPr>
      <w:rFonts w:ascii="Palatino Linotype" w:hAnsi="Palatino Linotype" w:cs="Palatino Linotype"/>
      <w:color w:val="000000"/>
    </w:rPr>
  </w:style>
  <w:style w:type="paragraph" w:styleId="HTMLPreformatted">
    <w:name w:val="HTML Preformatted"/>
    <w:basedOn w:val="Normal"/>
    <w:rsid w:val="0003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03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7250"/>
    <w:pPr>
      <w:tabs>
        <w:tab w:val="center" w:pos="4320"/>
        <w:tab w:val="right" w:pos="8640"/>
      </w:tabs>
    </w:pPr>
  </w:style>
  <w:style w:type="paragraph" w:styleId="Footer">
    <w:name w:val="footer"/>
    <w:basedOn w:val="Normal"/>
    <w:rsid w:val="00B17250"/>
    <w:pPr>
      <w:tabs>
        <w:tab w:val="center" w:pos="4320"/>
        <w:tab w:val="right" w:pos="8640"/>
      </w:tabs>
    </w:pPr>
  </w:style>
  <w:style w:type="character" w:styleId="PageNumber">
    <w:name w:val="page number"/>
    <w:basedOn w:val="DefaultParagraphFont"/>
    <w:rsid w:val="00B17250"/>
  </w:style>
  <w:style w:type="paragraph" w:styleId="Title">
    <w:name w:val="Title"/>
    <w:basedOn w:val="Normal"/>
    <w:next w:val="Normal"/>
    <w:link w:val="TitleChar"/>
    <w:qFormat/>
    <w:rsid w:val="00437ABE"/>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437ABE"/>
    <w:rPr>
      <w:rFonts w:asciiTheme="minorHAnsi" w:eastAsiaTheme="majorEastAsia" w:hAnsiTheme="minorHAnsi" w:cstheme="majorBidi"/>
      <w:b/>
      <w:spacing w:val="-10"/>
      <w:kern w:val="28"/>
      <w:sz w:val="32"/>
      <w:szCs w:val="56"/>
    </w:rPr>
  </w:style>
  <w:style w:type="character" w:customStyle="1" w:styleId="Heading1Char">
    <w:name w:val="Heading 1 Char"/>
    <w:link w:val="Heading1"/>
    <w:rsid w:val="00DD7413"/>
    <w:rPr>
      <w:rFonts w:asciiTheme="minorHAnsi" w:hAnsi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tmp"/><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header" Target="header1.xml"/><Relationship Id="rId8" Type="http://schemas.openxmlformats.org/officeDocument/2006/relationships/image" Target="media/image2.wm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C1D7-21FC-4ADA-B290-21CF47A7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507</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Chapter Five</vt:lpstr>
    </vt:vector>
  </TitlesOfParts>
  <Company>LSU Mathematics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kirk trigsted</dc:creator>
  <cp:keywords/>
  <cp:lastModifiedBy>Stephanie H Kurtz</cp:lastModifiedBy>
  <cp:revision>5</cp:revision>
  <cp:lastPrinted>2018-04-02T14:00:00Z</cp:lastPrinted>
  <dcterms:created xsi:type="dcterms:W3CDTF">2025-05-02T16:58:00Z</dcterms:created>
  <dcterms:modified xsi:type="dcterms:W3CDTF">2025-05-13T16:14:00Z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