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2D608D">
        <w:t>7.</w:t>
      </w:r>
      <w:r w:rsidR="0009722A">
        <w:t>5</w:t>
      </w:r>
      <w:r>
        <w:tab/>
      </w:r>
      <w:r w:rsidR="0009722A">
        <w:t xml:space="preserve">Solving </w:t>
      </w:r>
      <w:r w:rsidR="004120E6">
        <w:t xml:space="preserve">Equations </w:t>
      </w:r>
      <w:r w:rsidR="0009722A">
        <w:t>Containing Rational Expressions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8E649F" w:rsidRDefault="00CA2A47" w:rsidP="008E649F">
      <w:pPr>
        <w:pStyle w:val="Heading1"/>
      </w:pPr>
      <w:r w:rsidRPr="002B400A">
        <w:t>Objective 1</w:t>
      </w:r>
      <w:r w:rsidR="00A471BC" w:rsidRPr="002B400A">
        <w:t xml:space="preserve">:  </w:t>
      </w:r>
      <w:r w:rsidR="007F62E3">
        <w:t>Solving Equations Containing Rational Expressions</w:t>
      </w:r>
    </w:p>
    <w:p w:rsidR="004D4B5D" w:rsidRDefault="004D4B5D" w:rsidP="00540D73">
      <w:pPr>
        <w:jc w:val="both"/>
        <w:rPr>
          <w:rFonts w:asciiTheme="minorHAnsi" w:hAnsiTheme="minorHAnsi"/>
        </w:rPr>
      </w:pPr>
    </w:p>
    <w:p w:rsidR="00EF0082" w:rsidRDefault="008B6BFB" w:rsidP="008B6BFB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previous sections, we worked with rational expressions. We will now solve equations that contain rational expressions. </w:t>
      </w:r>
      <w:r w:rsidR="00895CD9">
        <w:rPr>
          <w:rFonts w:asciiTheme="minorHAnsi" w:hAnsiTheme="minorHAnsi"/>
        </w:rPr>
        <w:t xml:space="preserve"> </w:t>
      </w:r>
    </w:p>
    <w:p w:rsidR="00214C26" w:rsidRPr="008B6BFB" w:rsidRDefault="00250B2C" w:rsidP="008B6BFB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example,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214C26">
        <w:rPr>
          <w:rFonts w:asciiTheme="minorHAnsi" w:hAnsiTheme="minorHAnsi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214C26">
        <w:rPr>
          <w:rFonts w:asciiTheme="minorHAnsi" w:hAnsiTheme="minorHAnsi"/>
        </w:rPr>
        <w:t xml:space="preserve"> are both examples of rational expressions. Therefore,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214C26">
        <w:rPr>
          <w:rFonts w:asciiTheme="minorHAnsi" w:hAnsiTheme="minorHAnsi"/>
        </w:rPr>
        <w:t xml:space="preserve"> is a </w:t>
      </w:r>
      <w:bookmarkStart w:id="0" w:name="_GoBack"/>
      <w:r w:rsidR="00214C26" w:rsidRPr="00506D8B">
        <w:rPr>
          <w:rFonts w:asciiTheme="minorHAnsi" w:hAnsiTheme="minorHAnsi"/>
          <w:b/>
        </w:rPr>
        <w:t>rational equation</w:t>
      </w:r>
      <w:bookmarkEnd w:id="0"/>
      <w:r w:rsidR="00214C26">
        <w:rPr>
          <w:rFonts w:asciiTheme="minorHAnsi" w:hAnsiTheme="minorHAnsi"/>
        </w:rPr>
        <w:t>.</w:t>
      </w:r>
    </w:p>
    <w:p w:rsidR="00E944E6" w:rsidRDefault="008B6BFB" w:rsidP="00DF14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 solve equations containing rational expressions, first clear the equation of fractions by multiplying both sides of the equation by the least common denominator (LCD) of all rational expression</w:t>
      </w:r>
      <w:r w:rsidR="00506D8B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. </w:t>
      </w:r>
      <w:r w:rsidR="00E944E6">
        <w:rPr>
          <w:rFonts w:asciiTheme="minorHAnsi" w:hAnsiTheme="minorHAnsi"/>
        </w:rPr>
        <w:t>Then solve the resulting equation.</w:t>
      </w:r>
    </w:p>
    <w:p w:rsidR="00617F0E" w:rsidRDefault="00617F0E" w:rsidP="00DF1463">
      <w:pPr>
        <w:jc w:val="both"/>
        <w:rPr>
          <w:rFonts w:asciiTheme="minorHAnsi" w:hAnsiTheme="minorHAnsi"/>
        </w:rPr>
      </w:pPr>
    </w:p>
    <w:p w:rsidR="00214C26" w:rsidRDefault="00214C26" w:rsidP="00DF14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Solve the equation.</w:t>
      </w:r>
    </w:p>
    <w:p w:rsidR="00214C26" w:rsidRPr="00214C26" w:rsidRDefault="00214C26" w:rsidP="00214C26">
      <w:pPr>
        <w:spacing w:after="3000"/>
        <w:jc w:val="both"/>
        <w:rPr>
          <w:rFonts w:asciiTheme="minorHAnsi" w:hAnsiTheme="minorHAnsi"/>
        </w:rPr>
      </w:pPr>
      <w:r w:rsidRPr="00214C26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E944E6" w:rsidRDefault="00617F0E" w:rsidP="00DF14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solutions to the resulting equation are only possible solutions to the original equation and must be checked. </w:t>
      </w:r>
      <w:r w:rsidR="00E944E6">
        <w:rPr>
          <w:rFonts w:asciiTheme="minorHAnsi" w:hAnsiTheme="minorHAnsi"/>
        </w:rPr>
        <w:t xml:space="preserve">Recall that when the denominator of a rational expression contains a variable, that expression is undefined for values of the variable that make the denominator </w:t>
      </w:r>
      <m:oMath>
        <m:r>
          <w:rPr>
            <w:rFonts w:ascii="Cambria Math" w:hAnsi="Cambria Math"/>
          </w:rPr>
          <m:t>0</m:t>
        </m:r>
      </m:oMath>
      <w:r w:rsidR="00E944E6">
        <w:rPr>
          <w:rFonts w:asciiTheme="minorHAnsi" w:hAnsiTheme="minorHAnsi"/>
        </w:rPr>
        <w:t xml:space="preserve">. If a proposed solution makes the denominator of any rational expression in the equation </w:t>
      </w:r>
      <m:oMath>
        <m:r>
          <w:rPr>
            <w:rFonts w:ascii="Cambria Math" w:hAnsi="Cambria Math"/>
          </w:rPr>
          <m:t>0</m:t>
        </m:r>
      </m:oMath>
      <w:r w:rsidR="00E944E6">
        <w:rPr>
          <w:rFonts w:asciiTheme="minorHAnsi" w:hAnsiTheme="minorHAnsi"/>
        </w:rPr>
        <w:t xml:space="preserve">, then it must be rejected as a solution of the original equation. Such proposed solutions are called </w:t>
      </w:r>
      <w:r w:rsidR="00E944E6" w:rsidRPr="00E944E6">
        <w:rPr>
          <w:rFonts w:asciiTheme="minorHAnsi" w:hAnsiTheme="minorHAnsi"/>
          <w:b/>
        </w:rPr>
        <w:t>extraneous solutions</w:t>
      </w:r>
      <w:r w:rsidR="00E944E6">
        <w:rPr>
          <w:rFonts w:asciiTheme="minorHAnsi" w:hAnsiTheme="minorHAnsi"/>
        </w:rPr>
        <w:t xml:space="preserve">. </w:t>
      </w:r>
    </w:p>
    <w:p w:rsidR="00214C26" w:rsidRDefault="00214C26" w:rsidP="00DF1463">
      <w:pPr>
        <w:jc w:val="both"/>
        <w:rPr>
          <w:rFonts w:asciiTheme="minorHAnsi" w:hAnsiTheme="minorHAnsi"/>
        </w:rPr>
      </w:pPr>
    </w:p>
    <w:p w:rsidR="00214C26" w:rsidRDefault="00214C26" w:rsidP="00DF14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the example above, the proposed solutions are </w:t>
      </w:r>
      <m:oMath>
        <m:r>
          <w:rPr>
            <w:rFonts w:ascii="Cambria Math" w:hAnsi="Cambria Math"/>
          </w:rPr>
          <m:t>-4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4</m:t>
        </m:r>
      </m:oMath>
      <w:r>
        <w:rPr>
          <w:rFonts w:asciiTheme="minorHAnsi" w:hAnsiTheme="minorHAnsi"/>
        </w:rPr>
        <w:t xml:space="preserve">. Since neither value results in a value of </w:t>
      </w:r>
      <m:oMath>
        <m:r>
          <w:rPr>
            <w:rFonts w:ascii="Cambria Math" w:hAnsi="Cambria Math"/>
          </w:rPr>
          <m:t>0</m:t>
        </m:r>
      </m:oMath>
      <w:r>
        <w:rPr>
          <w:rFonts w:asciiTheme="minorHAnsi" w:hAnsiTheme="minorHAnsi"/>
        </w:rPr>
        <w:t xml:space="preserve"> in the denominator, both are solutions to the original equation. </w:t>
      </w:r>
    </w:p>
    <w:p w:rsidR="00E944E6" w:rsidRDefault="00E944E6" w:rsidP="00DF1463">
      <w:pPr>
        <w:jc w:val="both"/>
        <w:rPr>
          <w:rFonts w:asciiTheme="minorHAnsi" w:hAnsiTheme="minorHAnsi"/>
        </w:rPr>
      </w:pPr>
    </w:p>
    <w:p w:rsidR="008B6BFB" w:rsidRDefault="00067417" w:rsidP="00DF1463">
      <w:pPr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Solve the equation.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67417" w:rsidTr="00F26326">
        <w:tc>
          <w:tcPr>
            <w:tcW w:w="4891" w:type="dxa"/>
          </w:tcPr>
          <w:p w:rsidR="00067417" w:rsidRPr="00067417" w:rsidRDefault="00506D8B" w:rsidP="0006741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067417" w:rsidRPr="00067417">
              <w:rPr>
                <w:rFonts w:asciiTheme="minorHAnsi" w:hAnsiTheme="minorHAnsi"/>
              </w:rPr>
              <w:t>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n+4</m:t>
                  </m:r>
                </m:num>
                <m:den>
                  <m:r>
                    <w:rPr>
                      <w:rFonts w:ascii="Cambria Math" w:hAnsi="Cambria Math"/>
                    </w:rPr>
                    <m:t>n+3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n+3</m:t>
                  </m:r>
                </m:den>
              </m:f>
            </m:oMath>
            <w:r w:rsidR="0006741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91" w:type="dxa"/>
          </w:tcPr>
          <w:p w:rsidR="00067417" w:rsidRDefault="00506D8B" w:rsidP="00DF146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F26326">
              <w:rPr>
                <w:rFonts w:asciiTheme="minorHAnsi" w:hAnsi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</w:tr>
    </w:tbl>
    <w:p w:rsidR="00067417" w:rsidRDefault="00067417" w:rsidP="00BA3970">
      <w:pPr>
        <w:spacing w:after="3000"/>
        <w:jc w:val="both"/>
        <w:rPr>
          <w:rFonts w:asciiTheme="minorHAnsi" w:hAnsi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F26326" w:rsidTr="00BA3970">
        <w:tc>
          <w:tcPr>
            <w:tcW w:w="4891" w:type="dxa"/>
          </w:tcPr>
          <w:p w:rsidR="00F26326" w:rsidRDefault="00506D8B" w:rsidP="00F26326">
            <w:pPr>
              <w:spacing w:after="300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d</w:t>
            </w:r>
            <w:r w:rsidR="00F13436">
              <w:rPr>
                <w:rFonts w:asciiTheme="minorHAnsi" w:hAnsi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t-4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t+4</m:t>
                  </m:r>
                </m:den>
              </m:f>
            </m:oMath>
          </w:p>
        </w:tc>
        <w:tc>
          <w:tcPr>
            <w:tcW w:w="4891" w:type="dxa"/>
          </w:tcPr>
          <w:p w:rsidR="00F26326" w:rsidRDefault="00506D8B" w:rsidP="00F26326">
            <w:pPr>
              <w:spacing w:after="300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F13436">
              <w:rPr>
                <w:rFonts w:asciiTheme="minorHAnsi" w:hAnsi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+7x+10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3x+15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x+2</m:t>
                  </m:r>
                </m:den>
              </m:f>
            </m:oMath>
          </w:p>
        </w:tc>
      </w:tr>
    </w:tbl>
    <w:p w:rsidR="00F26326" w:rsidRDefault="00F26326" w:rsidP="00F26326">
      <w:pPr>
        <w:spacing w:after="3000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F13436" w:rsidTr="00BA3970">
        <w:tc>
          <w:tcPr>
            <w:tcW w:w="4891" w:type="dxa"/>
          </w:tcPr>
          <w:p w:rsidR="00F13436" w:rsidRDefault="00506D8B" w:rsidP="00F26326">
            <w:pPr>
              <w:spacing w:after="300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F13436">
              <w:rPr>
                <w:rFonts w:asciiTheme="minorHAnsi" w:hAnsi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-11w+10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w-2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3w-5</m:t>
                  </m:r>
                </m:den>
              </m:f>
            </m:oMath>
          </w:p>
        </w:tc>
        <w:tc>
          <w:tcPr>
            <w:tcW w:w="4891" w:type="dxa"/>
          </w:tcPr>
          <w:p w:rsidR="00F13436" w:rsidRDefault="00506D8B" w:rsidP="00F26326">
            <w:pPr>
              <w:spacing w:after="300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="00B47DBF">
              <w:rPr>
                <w:rFonts w:asciiTheme="minorHAnsi" w:hAnsi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-13</m:t>
                  </m:r>
                </m:num>
                <m:den>
                  <m:r>
                    <w:rPr>
                      <w:rFonts w:ascii="Cambria Math" w:hAnsi="Cambria Math"/>
                    </w:rPr>
                    <m:t>4a+1</m:t>
                  </m:r>
                </m:den>
              </m:f>
              <m:r>
                <w:rPr>
                  <w:rFonts w:ascii="Cambria Math" w:hAnsi="Cambria Math"/>
                </w:rPr>
                <m:t>+4=a</m:t>
              </m:r>
            </m:oMath>
          </w:p>
        </w:tc>
      </w:tr>
    </w:tbl>
    <w:p w:rsidR="00F13436" w:rsidRDefault="00F13436" w:rsidP="00F26326">
      <w:pPr>
        <w:spacing w:after="3000"/>
        <w:jc w:val="both"/>
        <w:rPr>
          <w:rFonts w:asciiTheme="minorHAnsi" w:hAnsiTheme="minorHAnsi"/>
        </w:rPr>
      </w:pPr>
    </w:p>
    <w:sectPr w:rsidR="00F13436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000" w:rsidRDefault="00155000">
      <w:r>
        <w:separator/>
      </w:r>
    </w:p>
  </w:endnote>
  <w:endnote w:type="continuationSeparator" w:id="0">
    <w:p w:rsidR="00155000" w:rsidRDefault="0015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000" w:rsidRDefault="00155000">
      <w:r>
        <w:separator/>
      </w:r>
    </w:p>
  </w:footnote>
  <w:footnote w:type="continuationSeparator" w:id="0">
    <w:p w:rsidR="00155000" w:rsidRDefault="0015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68C"/>
    <w:rsid w:val="00055CA6"/>
    <w:rsid w:val="0005626E"/>
    <w:rsid w:val="00057318"/>
    <w:rsid w:val="000573BF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47F3"/>
    <w:rsid w:val="00085E1A"/>
    <w:rsid w:val="00087838"/>
    <w:rsid w:val="00091AE2"/>
    <w:rsid w:val="000941B9"/>
    <w:rsid w:val="0009722A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17A1A"/>
    <w:rsid w:val="00122427"/>
    <w:rsid w:val="0012304F"/>
    <w:rsid w:val="00123523"/>
    <w:rsid w:val="00141C54"/>
    <w:rsid w:val="00141D94"/>
    <w:rsid w:val="00142A46"/>
    <w:rsid w:val="00144ABE"/>
    <w:rsid w:val="00154C57"/>
    <w:rsid w:val="00155000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4EB0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14C26"/>
    <w:rsid w:val="002155DC"/>
    <w:rsid w:val="00215C74"/>
    <w:rsid w:val="00222FA2"/>
    <w:rsid w:val="002309A3"/>
    <w:rsid w:val="0023132D"/>
    <w:rsid w:val="002325EB"/>
    <w:rsid w:val="00250B2C"/>
    <w:rsid w:val="00251CAA"/>
    <w:rsid w:val="00252519"/>
    <w:rsid w:val="002566F9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17F1"/>
    <w:rsid w:val="002B400A"/>
    <w:rsid w:val="002C33B9"/>
    <w:rsid w:val="002C3973"/>
    <w:rsid w:val="002C6B12"/>
    <w:rsid w:val="002C73BF"/>
    <w:rsid w:val="002D282A"/>
    <w:rsid w:val="002D2E02"/>
    <w:rsid w:val="002D608D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9DC"/>
    <w:rsid w:val="00331F74"/>
    <w:rsid w:val="00336D77"/>
    <w:rsid w:val="003371EF"/>
    <w:rsid w:val="00343A4B"/>
    <w:rsid w:val="00347BF9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766D8"/>
    <w:rsid w:val="003839DC"/>
    <w:rsid w:val="00383B34"/>
    <w:rsid w:val="003870CF"/>
    <w:rsid w:val="00387A57"/>
    <w:rsid w:val="00391B3D"/>
    <w:rsid w:val="00392703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C33FF"/>
    <w:rsid w:val="003D3DAC"/>
    <w:rsid w:val="003E1C85"/>
    <w:rsid w:val="003E202B"/>
    <w:rsid w:val="003E77E2"/>
    <w:rsid w:val="003F3874"/>
    <w:rsid w:val="003F6CDF"/>
    <w:rsid w:val="004074C3"/>
    <w:rsid w:val="00407AA1"/>
    <w:rsid w:val="004120E6"/>
    <w:rsid w:val="00412D0E"/>
    <w:rsid w:val="00420FA3"/>
    <w:rsid w:val="0042230C"/>
    <w:rsid w:val="00424CBB"/>
    <w:rsid w:val="00430DB5"/>
    <w:rsid w:val="00437371"/>
    <w:rsid w:val="0044414E"/>
    <w:rsid w:val="00451003"/>
    <w:rsid w:val="00451DB2"/>
    <w:rsid w:val="00452575"/>
    <w:rsid w:val="0046145B"/>
    <w:rsid w:val="00461867"/>
    <w:rsid w:val="004672AE"/>
    <w:rsid w:val="0047561D"/>
    <w:rsid w:val="00481A28"/>
    <w:rsid w:val="00483F89"/>
    <w:rsid w:val="00486606"/>
    <w:rsid w:val="004A05F4"/>
    <w:rsid w:val="004B1C9D"/>
    <w:rsid w:val="004B5CFD"/>
    <w:rsid w:val="004C2D3E"/>
    <w:rsid w:val="004D4B5D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6D8B"/>
    <w:rsid w:val="00507578"/>
    <w:rsid w:val="00507D3E"/>
    <w:rsid w:val="0051111D"/>
    <w:rsid w:val="005139FB"/>
    <w:rsid w:val="005165DB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525B6"/>
    <w:rsid w:val="00553B66"/>
    <w:rsid w:val="005625ED"/>
    <w:rsid w:val="00571079"/>
    <w:rsid w:val="00573B59"/>
    <w:rsid w:val="00576332"/>
    <w:rsid w:val="00580512"/>
    <w:rsid w:val="00582A36"/>
    <w:rsid w:val="00586D3F"/>
    <w:rsid w:val="00587EC5"/>
    <w:rsid w:val="00590135"/>
    <w:rsid w:val="00595F71"/>
    <w:rsid w:val="005963D4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17F0E"/>
    <w:rsid w:val="006219B2"/>
    <w:rsid w:val="006234E5"/>
    <w:rsid w:val="00633387"/>
    <w:rsid w:val="0063680A"/>
    <w:rsid w:val="00637BF6"/>
    <w:rsid w:val="006450AD"/>
    <w:rsid w:val="006517EA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C6E82"/>
    <w:rsid w:val="006D1A1C"/>
    <w:rsid w:val="006D1F05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7EDD"/>
    <w:rsid w:val="00770E49"/>
    <w:rsid w:val="007716BF"/>
    <w:rsid w:val="0078300F"/>
    <w:rsid w:val="007841E8"/>
    <w:rsid w:val="00791A7B"/>
    <w:rsid w:val="00792F03"/>
    <w:rsid w:val="007A0545"/>
    <w:rsid w:val="007A110A"/>
    <w:rsid w:val="007A1ADE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7F62E3"/>
    <w:rsid w:val="00802A0D"/>
    <w:rsid w:val="0080325C"/>
    <w:rsid w:val="00803766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6207"/>
    <w:rsid w:val="00837412"/>
    <w:rsid w:val="00843254"/>
    <w:rsid w:val="00844008"/>
    <w:rsid w:val="00846189"/>
    <w:rsid w:val="00853ACE"/>
    <w:rsid w:val="00854E2A"/>
    <w:rsid w:val="00857008"/>
    <w:rsid w:val="00860E0F"/>
    <w:rsid w:val="00862533"/>
    <w:rsid w:val="00863A7C"/>
    <w:rsid w:val="008723F9"/>
    <w:rsid w:val="008752E8"/>
    <w:rsid w:val="00876B52"/>
    <w:rsid w:val="0087772F"/>
    <w:rsid w:val="008777C3"/>
    <w:rsid w:val="00877B82"/>
    <w:rsid w:val="00884EC3"/>
    <w:rsid w:val="0088566C"/>
    <w:rsid w:val="008926DA"/>
    <w:rsid w:val="00892DB8"/>
    <w:rsid w:val="00893EE1"/>
    <w:rsid w:val="00895CD9"/>
    <w:rsid w:val="00896BEC"/>
    <w:rsid w:val="00897980"/>
    <w:rsid w:val="008A2E3F"/>
    <w:rsid w:val="008A2F82"/>
    <w:rsid w:val="008B12D1"/>
    <w:rsid w:val="008B158E"/>
    <w:rsid w:val="008B6BFB"/>
    <w:rsid w:val="008B77BC"/>
    <w:rsid w:val="008C53EB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690E"/>
    <w:rsid w:val="0093776B"/>
    <w:rsid w:val="0095152B"/>
    <w:rsid w:val="00956044"/>
    <w:rsid w:val="009568E8"/>
    <w:rsid w:val="00957424"/>
    <w:rsid w:val="00964C78"/>
    <w:rsid w:val="00976098"/>
    <w:rsid w:val="00981ABD"/>
    <w:rsid w:val="00983AF3"/>
    <w:rsid w:val="00985CB4"/>
    <w:rsid w:val="00990FD9"/>
    <w:rsid w:val="00993B89"/>
    <w:rsid w:val="009A6B2D"/>
    <w:rsid w:val="009A6FA8"/>
    <w:rsid w:val="009A719F"/>
    <w:rsid w:val="009A7FFE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311"/>
    <w:rsid w:val="009F1B2C"/>
    <w:rsid w:val="00A0512C"/>
    <w:rsid w:val="00A06C98"/>
    <w:rsid w:val="00A12103"/>
    <w:rsid w:val="00A14B46"/>
    <w:rsid w:val="00A20C53"/>
    <w:rsid w:val="00A21326"/>
    <w:rsid w:val="00A2247B"/>
    <w:rsid w:val="00A30F9F"/>
    <w:rsid w:val="00A31DC5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81C47"/>
    <w:rsid w:val="00A820B2"/>
    <w:rsid w:val="00A820E3"/>
    <w:rsid w:val="00A900AE"/>
    <w:rsid w:val="00A90C2B"/>
    <w:rsid w:val="00AA1C1C"/>
    <w:rsid w:val="00AA519C"/>
    <w:rsid w:val="00AB02F8"/>
    <w:rsid w:val="00AB70C9"/>
    <w:rsid w:val="00AB76C3"/>
    <w:rsid w:val="00AC1B0A"/>
    <w:rsid w:val="00AD7042"/>
    <w:rsid w:val="00AE3602"/>
    <w:rsid w:val="00AE3A0A"/>
    <w:rsid w:val="00AE69CE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2B40"/>
    <w:rsid w:val="00B23A85"/>
    <w:rsid w:val="00B27BFF"/>
    <w:rsid w:val="00B3363E"/>
    <w:rsid w:val="00B37E78"/>
    <w:rsid w:val="00B4116E"/>
    <w:rsid w:val="00B43B53"/>
    <w:rsid w:val="00B44B25"/>
    <w:rsid w:val="00B47DBF"/>
    <w:rsid w:val="00B51612"/>
    <w:rsid w:val="00B5182F"/>
    <w:rsid w:val="00B529A3"/>
    <w:rsid w:val="00B576C4"/>
    <w:rsid w:val="00B74FD6"/>
    <w:rsid w:val="00B757A6"/>
    <w:rsid w:val="00B825E9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7DE3"/>
    <w:rsid w:val="00BA7DF7"/>
    <w:rsid w:val="00BB0989"/>
    <w:rsid w:val="00BB0FB8"/>
    <w:rsid w:val="00BB4450"/>
    <w:rsid w:val="00BC0BBE"/>
    <w:rsid w:val="00BD492D"/>
    <w:rsid w:val="00BD4DAD"/>
    <w:rsid w:val="00BD50E2"/>
    <w:rsid w:val="00BE1B06"/>
    <w:rsid w:val="00BE2F2B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0FB8"/>
    <w:rsid w:val="00C32E4D"/>
    <w:rsid w:val="00C3411B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90CD1"/>
    <w:rsid w:val="00C91210"/>
    <w:rsid w:val="00C94F1F"/>
    <w:rsid w:val="00C96023"/>
    <w:rsid w:val="00CA22BC"/>
    <w:rsid w:val="00CA2A47"/>
    <w:rsid w:val="00CA3517"/>
    <w:rsid w:val="00CA4952"/>
    <w:rsid w:val="00CA6DED"/>
    <w:rsid w:val="00CB0080"/>
    <w:rsid w:val="00CC0475"/>
    <w:rsid w:val="00CC2B2A"/>
    <w:rsid w:val="00CC6E6B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51DA"/>
    <w:rsid w:val="00D36D56"/>
    <w:rsid w:val="00D40624"/>
    <w:rsid w:val="00D40CB5"/>
    <w:rsid w:val="00D4671D"/>
    <w:rsid w:val="00D5079A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B0462"/>
    <w:rsid w:val="00DC0D9C"/>
    <w:rsid w:val="00DD1723"/>
    <w:rsid w:val="00DE2AD9"/>
    <w:rsid w:val="00DE5F4F"/>
    <w:rsid w:val="00DF1463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04D7"/>
    <w:rsid w:val="00E8242C"/>
    <w:rsid w:val="00E831A9"/>
    <w:rsid w:val="00E83B18"/>
    <w:rsid w:val="00E849D6"/>
    <w:rsid w:val="00E84AA3"/>
    <w:rsid w:val="00E863F3"/>
    <w:rsid w:val="00E8643E"/>
    <w:rsid w:val="00E86993"/>
    <w:rsid w:val="00E8721F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6E92"/>
    <w:rsid w:val="00EB02AE"/>
    <w:rsid w:val="00EB4D6D"/>
    <w:rsid w:val="00EC3DCF"/>
    <w:rsid w:val="00ED4ECB"/>
    <w:rsid w:val="00ED4FD0"/>
    <w:rsid w:val="00EE0084"/>
    <w:rsid w:val="00EE2A79"/>
    <w:rsid w:val="00EE3E7B"/>
    <w:rsid w:val="00EE6097"/>
    <w:rsid w:val="00EE7071"/>
    <w:rsid w:val="00EE72D0"/>
    <w:rsid w:val="00EF0082"/>
    <w:rsid w:val="00EF3964"/>
    <w:rsid w:val="00EF632C"/>
    <w:rsid w:val="00EF7A33"/>
    <w:rsid w:val="00F01A09"/>
    <w:rsid w:val="00F069A6"/>
    <w:rsid w:val="00F13436"/>
    <w:rsid w:val="00F14189"/>
    <w:rsid w:val="00F1745B"/>
    <w:rsid w:val="00F21397"/>
    <w:rsid w:val="00F21664"/>
    <w:rsid w:val="00F22AB0"/>
    <w:rsid w:val="00F25D22"/>
    <w:rsid w:val="00F26326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1CE3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C62E9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549C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2F0C-B3CC-42D6-A231-4B5D0A01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4</cp:revision>
  <cp:lastPrinted>2019-02-26T17:17:00Z</cp:lastPrinted>
  <dcterms:created xsi:type="dcterms:W3CDTF">2020-11-23T21:12:00Z</dcterms:created>
  <dcterms:modified xsi:type="dcterms:W3CDTF">2020-11-30T18:27:00Z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