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DF" w:rsidRPr="008B292B" w:rsidRDefault="009709DF" w:rsidP="009709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Math 155</w:t>
      </w:r>
      <w:r w:rsidR="009D1FF1"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1</w:t>
      </w: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"</w:t>
      </w:r>
      <w:r w:rsidR="009D1FF1"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Honors </w:t>
      </w: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Calculus I"</w:t>
      </w:r>
    </w:p>
    <w:p w:rsidR="00AA0412" w:rsidRPr="008B292B" w:rsidRDefault="00D82163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Instructor: </w:t>
      </w:r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Professor James Madden, 2</w:t>
      </w:r>
      <w:r w:rsidR="00AA0412"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13 Prescott Hall</w:t>
      </w:r>
    </w:p>
    <w:p w:rsidR="008B292B" w:rsidRDefault="00AA0412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Tel:</w:t>
      </w:r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</w:t>
      </w:r>
      <w:r w:rsidR="00D82163"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578-7988</w:t>
      </w:r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.  </w:t>
      </w:r>
    </w:p>
    <w:p w:rsidR="00D82163" w:rsidRPr="008B292B" w:rsidRDefault="00AA0412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Email:</w:t>
      </w:r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madden@math.lsu.edu</w:t>
      </w:r>
      <w:r w:rsidR="005B3BC0"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 xml:space="preserve">      </w:t>
      </w:r>
    </w:p>
    <w:p w:rsidR="00D82163" w:rsidRDefault="00D82163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8B292B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Office hours: </w:t>
      </w:r>
      <w:proofErr w:type="spellStart"/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MTWTh</w:t>
      </w:r>
      <w:proofErr w:type="spellEnd"/>
      <w:r w:rsidRPr="008B292B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  <w:t>, before and after class</w:t>
      </w:r>
    </w:p>
    <w:p w:rsidR="0090092E" w:rsidRPr="0090092E" w:rsidRDefault="0090092E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</w:p>
    <w:p w:rsidR="0090092E" w:rsidRPr="0090092E" w:rsidRDefault="0090092E" w:rsidP="00AA041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</w:rPr>
      </w:pPr>
      <w:r w:rsidRPr="009009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Text.  </w:t>
      </w:r>
      <w:r w:rsidRPr="0090092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Calculus, Early </w:t>
      </w:r>
      <w:proofErr w:type="spellStart"/>
      <w:r w:rsidRPr="0090092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>Transcendentals</w:t>
      </w:r>
      <w:proofErr w:type="spellEnd"/>
      <w:r w:rsidRPr="0090092E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  <w:t xml:space="preserve"> (2008)</w:t>
      </w:r>
      <w:r w:rsidRPr="009009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by Jon </w:t>
      </w:r>
      <w:proofErr w:type="spellStart"/>
      <w:r w:rsidRPr="009009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Rogawski</w:t>
      </w:r>
      <w:proofErr w:type="spellEnd"/>
    </w:p>
    <w:p w:rsidR="0090092E" w:rsidRDefault="0090092E" w:rsidP="0090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9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Math 1551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a five (5) hour introductory calculus course.  It 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>covers the same material 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regular introduction to calculus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>1550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but with greater attention to developing a coherent conceptual picture of calculus, including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theoretical underpinnings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prior exposure to Calculus is assumed. </w:t>
      </w:r>
    </w:p>
    <w:p w:rsidR="008B292B" w:rsidRPr="0090092E" w:rsidRDefault="0090092E" w:rsidP="00900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Calculators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are </w:t>
      </w:r>
      <w:r w:rsidRPr="0090092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</w:t>
      </w:r>
      <w:r w:rsidRPr="0090092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needed, but are allowed.</w:t>
      </w:r>
    </w:p>
    <w:p w:rsidR="008B292B" w:rsidRPr="0090092E" w:rsidRDefault="008B292B" w:rsidP="00AA0412">
      <w:pPr>
        <w:spacing w:after="0" w:line="240" w:lineRule="auto"/>
        <w:outlineLvl w:val="0"/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</w:rPr>
      </w:pPr>
      <w:r w:rsidRPr="0090092E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>Examinations:</w:t>
      </w:r>
      <w:r w:rsidRPr="0090092E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 There will be at least four in-class exams, each worth 100 points, and a comprehensive final examination worth 100 points. The final exam will be on Friday, December 11, 12:30 -- 2:30 PM.  Each in-class exam and the final will be curved such that the class median is at least 75% (C). The exam dates and the material to</w:t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be covered will be announced in class at least one week before the exam. The first exam is on Friday, September 4, covering Chapter 1 (Prerequisites) and parts of Chapter 2.</w:t>
      </w:r>
      <w:r w:rsidRPr="008B292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                               </w:t>
      </w:r>
      <w:r w:rsidRPr="008B292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>Homework:</w:t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  You are expected to work on the homework problems as they are assigned. When designing the tests, I assume that all homework is done and fully understood.  </w:t>
      </w:r>
      <w:r w:rsidRPr="0090092E">
        <w:rPr>
          <w:rStyle w:val="apple-style-span"/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You will receive an email announcement about </w:t>
      </w:r>
      <w:proofErr w:type="spellStart"/>
      <w:r w:rsidRPr="0090092E">
        <w:rPr>
          <w:rStyle w:val="apple-style-span"/>
          <w:rFonts w:ascii="Times New Roman" w:hAnsi="Times New Roman" w:cs="Times New Roman"/>
          <w:i/>
          <w:color w:val="000000"/>
          <w:sz w:val="20"/>
          <w:szCs w:val="20"/>
          <w:u w:val="single"/>
        </w:rPr>
        <w:t>WebWork</w:t>
      </w:r>
      <w:proofErr w:type="spellEnd"/>
      <w:r w:rsidRPr="0090092E">
        <w:rPr>
          <w:rStyle w:val="apple-style-span"/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homework assignments within the next two days.</w:t>
      </w:r>
      <w:r w:rsidRPr="0090092E">
        <w:rPr>
          <w:rStyle w:val="apple-converted-space"/>
          <w:rFonts w:ascii="Times New Roman" w:hAnsi="Times New Roman" w:cs="Times New Roman"/>
          <w:i/>
          <w:color w:val="000000"/>
          <w:sz w:val="20"/>
          <w:szCs w:val="20"/>
        </w:rPr>
        <w:t> </w:t>
      </w:r>
    </w:p>
    <w:p w:rsidR="000E1AA1" w:rsidRPr="003328BC" w:rsidRDefault="008B292B" w:rsidP="003328B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</w:pPr>
      <w:r w:rsidRPr="008B292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B292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>Homework Discussion and Help Session:</w:t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 xml:space="preserve"> Once a week, there will be an open-ended evening session for those seeking additional help with the material. Times TBA.</w:t>
      </w:r>
      <w:r w:rsidRPr="008B292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B292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  <w:u w:val="single"/>
        </w:rPr>
        <w:t xml:space="preserve">Grade: </w:t>
      </w:r>
      <w:r w:rsidRPr="008B292B">
        <w:rPr>
          <w:rStyle w:val="apple-style-span"/>
          <w:rFonts w:ascii="Times New Roman" w:hAnsi="Times New Roman" w:cs="Times New Roman"/>
          <w:color w:val="000000"/>
          <w:sz w:val="20"/>
          <w:szCs w:val="20"/>
        </w:rPr>
        <w:t> Your grade will depend on your performance on the in-class exams and the final exam. If the in-class exam average is better than the final exam grade, then the in-class exam average will count for 75% of the grade, and the final for 25%.  If the final exam grade is better than the in-class exam average, then the in-class exam average will count for 60% of the grade, and the final for 40%.  An A starts with 90%, a B with 80%, a C with 70%, and a D with 60%. There will be no exceptions to this rule. If you have to miss a class, then please let me know!</w:t>
      </w:r>
    </w:p>
    <w:sectPr w:rsidR="000E1AA1" w:rsidRPr="003328BC" w:rsidSect="000E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DD4"/>
    <w:multiLevelType w:val="hybridMultilevel"/>
    <w:tmpl w:val="69B01200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D6631"/>
    <w:multiLevelType w:val="hybridMultilevel"/>
    <w:tmpl w:val="5AA84D4C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F5566"/>
    <w:multiLevelType w:val="multilevel"/>
    <w:tmpl w:val="FF74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F1F09"/>
    <w:multiLevelType w:val="hybridMultilevel"/>
    <w:tmpl w:val="18F27BA0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17073"/>
    <w:multiLevelType w:val="hybridMultilevel"/>
    <w:tmpl w:val="8C3EC02C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47ED5"/>
    <w:multiLevelType w:val="hybridMultilevel"/>
    <w:tmpl w:val="22E28AF2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A2235"/>
    <w:multiLevelType w:val="hybridMultilevel"/>
    <w:tmpl w:val="1B7251DC"/>
    <w:lvl w:ilvl="0" w:tplc="052253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compat/>
  <w:rsids>
    <w:rsidRoot w:val="009709DF"/>
    <w:rsid w:val="000846A9"/>
    <w:rsid w:val="000E1AA1"/>
    <w:rsid w:val="00241535"/>
    <w:rsid w:val="003328BC"/>
    <w:rsid w:val="005B3BC0"/>
    <w:rsid w:val="007C362B"/>
    <w:rsid w:val="007F1211"/>
    <w:rsid w:val="008A11D3"/>
    <w:rsid w:val="008B292B"/>
    <w:rsid w:val="0090092E"/>
    <w:rsid w:val="009709DF"/>
    <w:rsid w:val="009D1FF1"/>
    <w:rsid w:val="00AA0412"/>
    <w:rsid w:val="00C3422E"/>
    <w:rsid w:val="00CB6719"/>
    <w:rsid w:val="00D6716B"/>
    <w:rsid w:val="00D82163"/>
    <w:rsid w:val="00DC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A1"/>
  </w:style>
  <w:style w:type="paragraph" w:styleId="Heading1">
    <w:name w:val="heading 1"/>
    <w:basedOn w:val="Normal"/>
    <w:link w:val="Heading1Char"/>
    <w:uiPriority w:val="9"/>
    <w:qFormat/>
    <w:rsid w:val="00970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0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70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9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09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709D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70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09DF"/>
  </w:style>
  <w:style w:type="paragraph" w:styleId="ListParagraph">
    <w:name w:val="List Paragraph"/>
    <w:basedOn w:val="Normal"/>
    <w:uiPriority w:val="34"/>
    <w:qFormat/>
    <w:rsid w:val="009D1FF1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8B292B"/>
  </w:style>
  <w:style w:type="character" w:styleId="Hyperlink">
    <w:name w:val="Hyperlink"/>
    <w:basedOn w:val="DefaultParagraphFont"/>
    <w:uiPriority w:val="99"/>
    <w:semiHidden/>
    <w:unhideWhenUsed/>
    <w:rsid w:val="008B2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92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</dc:creator>
  <cp:lastModifiedBy>madden</cp:lastModifiedBy>
  <cp:revision>3</cp:revision>
  <cp:lastPrinted>2009-08-24T19:06:00Z</cp:lastPrinted>
  <dcterms:created xsi:type="dcterms:W3CDTF">2009-09-02T15:59:00Z</dcterms:created>
  <dcterms:modified xsi:type="dcterms:W3CDTF">2009-09-02T15:59:00Z</dcterms:modified>
</cp:coreProperties>
</file>